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RPr="007E343A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Pr="007E343A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RPr="007E343A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7E343A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7E343A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7E343A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RPr="007E343A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7E343A" w:rsidRDefault="00ED7101" w:rsidP="00D307AA">
                  <w:pPr>
                    <w:pStyle w:val="a4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17</w:t>
                  </w:r>
                  <w:r w:rsidR="00802D27"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(2)/15</w:t>
                  </w:r>
                  <w:r w:rsidR="00DE669F"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7E343A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7E343A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RPr="007E343A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7E343A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7E343A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7E343A" w:rsidRDefault="006C0A57" w:rsidP="004367C8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4367C8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346C1" w:rsidRPr="007E343A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Раздел </w:t>
                  </w: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E343A" w:rsidRDefault="006C0A57" w:rsidP="004367C8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4367C8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2346C1" w:rsidRPr="007E343A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E343A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B51ED2" w:rsidP="00232E21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сельского </w:t>
                  </w:r>
                  <w:r w:rsidR="002346C1"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поселения </w:t>
                  </w:r>
                  <w:r w:rsidR="00232E21"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МЕТЕВБАШЕВСКИЙ</w:t>
                  </w:r>
                  <w:r w:rsidR="002346C1"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E343A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сельский совет МУНИЦИПАЛЬНОГО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E343A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B51ED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РАЙОНА</w:t>
                  </w: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623920"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Белебеевский</w:t>
                  </w: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РАЙОН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E343A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E343A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E343A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E343A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И </w:t>
                  </w:r>
                  <w:r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внесения  в них изменений</w:t>
                  </w:r>
                  <w:r w:rsidR="003B57A8" w:rsidRPr="007E343A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E343A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E343A" w:rsidRDefault="006C0A57" w:rsidP="004367C8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4367C8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D18F0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E343A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623920"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Метевбашевский</w:t>
                  </w: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сельский совет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E343A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623920"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E343A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7E343A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E343A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7E343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E343A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1.1. Основные понятия, используемые в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E343A" w:rsidRDefault="006C0A57" w:rsidP="00BC7EEF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BC7EEF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30126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</w:rPr>
                    <w:t>Правилах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E343A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623920" w:rsidRPr="007E343A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Метевбашевский</w:t>
                  </w:r>
                  <w:r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сельский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E343A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Pr="007E343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23920"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E343A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7E343A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E343A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E343A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E343A" w:rsidRDefault="006C0A57" w:rsidP="00BC7EEF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BC7EEF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28</w:t>
                  </w:r>
                </w:p>
              </w:tc>
            </w:tr>
            <w:tr w:rsidR="003B57A8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E343A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3B57A8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23920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Метевбашевский</w:t>
                  </w:r>
                  <w:r w:rsidR="00BD06EC"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E343A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7E343A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BD06EC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сельский </w:t>
                  </w:r>
                  <w:r w:rsidR="003B57A8"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="003B57A8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="003B57A8" w:rsidRPr="007E343A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E343A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7E343A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7E343A" w:rsidRDefault="0062392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E343A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BD06EC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B57A8" w:rsidRPr="007E343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E343A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7E343A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7E343A" w:rsidRDefault="001D34DB" w:rsidP="00623920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7E343A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623920" w:rsidRPr="007E343A">
              <w:rPr>
                <w:b w:val="0"/>
                <w:color w:val="000000" w:themeColor="text1"/>
                <w:sz w:val="24"/>
                <w:szCs w:val="24"/>
              </w:rPr>
              <w:t>17</w:t>
            </w:r>
            <w:r w:rsidR="00AB2CD8" w:rsidRPr="007E343A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Pr="007E343A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="00AB2CD8" w:rsidRPr="007E343A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7E343A" w:rsidRDefault="00AB2CD8" w:rsidP="00D307AA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7E343A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7E343A">
              <w:rPr>
                <w:b w:val="0"/>
                <w:color w:val="000000" w:themeColor="text1"/>
                <w:sz w:val="24"/>
                <w:szCs w:val="24"/>
              </w:rPr>
              <w:t xml:space="preserve">Содержание тома I книга </w:t>
            </w:r>
            <w:r w:rsidR="00064E15" w:rsidRPr="007E343A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Pr="007E343A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7E343A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</w:rPr>
              <w:t>Разраб</w:t>
            </w:r>
            <w:r w:rsidRPr="007E343A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7E343A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7E343A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7E343A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7E343A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7E343A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7E343A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623920" w:rsidRPr="007E343A">
              <w:rPr>
                <w:b w:val="0"/>
                <w:color w:val="000000" w:themeColor="text1"/>
                <w:sz w:val="22"/>
                <w:szCs w:val="22"/>
              </w:rPr>
              <w:t>Метевбашевский</w:t>
            </w:r>
          </w:p>
          <w:p w:rsidR="00AB2CD8" w:rsidRPr="007E343A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7E343A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623920" w:rsidRPr="007E343A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7E343A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7E343A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7E343A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7E343A" w:rsidRDefault="00AB2CD8" w:rsidP="00D307AA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7E343A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7E343A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7E343A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7E343A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7E343A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7E343A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7E343A" w:rsidRDefault="008A2473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7E343A">
              <w:rPr>
                <w:i/>
                <w:color w:val="000000" w:themeColor="text1"/>
                <w:lang w:val="ru-RU"/>
              </w:rPr>
              <w:t>172</w:t>
            </w: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7E343A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7E343A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7E343A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7E343A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E343A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7E343A" w:rsidRDefault="00AB2CD8" w:rsidP="00D307AA">
            <w:pPr>
              <w:rPr>
                <w:color w:val="000000" w:themeColor="text1"/>
              </w:rPr>
            </w:pPr>
            <w:r w:rsidRPr="007E343A">
              <w:rPr>
                <w:i/>
                <w:color w:val="000000" w:themeColor="text1"/>
                <w:spacing w:val="-20"/>
                <w:sz w:val="18"/>
                <w:szCs w:val="18"/>
              </w:rPr>
              <w:t>Ахметзянов  Д.А</w:t>
            </w:r>
            <w:r w:rsidRPr="007E343A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 w:val="restart"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7E343A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7E343A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E343A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7E343A" w:rsidRDefault="00623920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7E343A">
              <w:rPr>
                <w:i/>
                <w:color w:val="000000" w:themeColor="text1"/>
                <w:sz w:val="18"/>
                <w:szCs w:val="18"/>
              </w:rPr>
              <w:t>Белебеевский</w:t>
            </w:r>
            <w:r w:rsidR="00AB2CD8" w:rsidRPr="007E343A">
              <w:rPr>
                <w:i/>
                <w:color w:val="000000" w:themeColor="text1"/>
                <w:sz w:val="18"/>
                <w:szCs w:val="18"/>
              </w:rPr>
              <w:t xml:space="preserve"> район РБ</w:t>
            </w: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7E343A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7E343A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7E343A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7E343A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7E343A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7E343A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7E343A" w:rsidRDefault="00733060">
      <w:pPr>
        <w:rPr>
          <w:color w:val="000000" w:themeColor="text1"/>
          <w:lang w:val="ru-RU"/>
        </w:rPr>
      </w:pPr>
    </w:p>
    <w:p w:rsidR="00AB2CD8" w:rsidRPr="007E343A" w:rsidRDefault="00AB2CD8">
      <w:pPr>
        <w:rPr>
          <w:color w:val="000000" w:themeColor="text1"/>
          <w:lang w:val="ru-RU"/>
        </w:rPr>
      </w:pPr>
    </w:p>
    <w:p w:rsidR="00515A09" w:rsidRPr="007E343A" w:rsidRDefault="00515A09" w:rsidP="002E3BAC">
      <w:pPr>
        <w:rPr>
          <w:color w:val="000000" w:themeColor="text1"/>
          <w:lang w:val="ru-RU"/>
        </w:rPr>
        <w:sectPr w:rsidR="00515A09" w:rsidRPr="007E343A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RPr="007E343A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7E343A" w:rsidRDefault="004E41EE" w:rsidP="00834CB0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7E343A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7E343A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713E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E343A" w:rsidRDefault="00FF55CA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3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713E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E343A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 xml:space="preserve">1.4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E343A" w:rsidRDefault="00FF55CA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7713E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 землепользовании и застройке.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E343A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E343A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</w:tr>
      <w:tr w:rsidR="007713E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3B05CC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E343A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E343A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E343A" w:rsidRDefault="007713E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E343A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E343A" w:rsidRDefault="00F20E8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E343A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1.6 Использование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7E343A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F20E8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E343A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E343A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7E343A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E343A" w:rsidRDefault="00F20E80" w:rsidP="00834CB0">
            <w:pPr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E343A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7E343A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E343A" w:rsidRDefault="00F20E8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E343A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7E343A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земельных участков на территории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B05CC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3B05CC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Республики</w:t>
            </w:r>
            <w:r w:rsidR="001B625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Башкортостан, на которые</w:t>
            </w:r>
            <w:r w:rsidR="001B625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градостроительного регламента не</w:t>
            </w:r>
            <w:r w:rsidR="000E3856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градостроительные регламенты не</w:t>
            </w:r>
            <w:r w:rsidR="00D973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E343A" w:rsidRDefault="00D973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696C8D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станавливаются</w:t>
            </w:r>
            <w:r w:rsidR="002228B6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E343A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7E343A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7E343A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7E343A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B72D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7E343A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7E343A" w:rsidRDefault="00AB72D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системам инженерной, транспортной и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7E343A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7E343A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7E343A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7E343A" w:rsidRDefault="00363EF5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социальной инфраструктур общего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пользования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Pr="007E343A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1A6A" w:rsidRPr="007E343A" w:rsidRDefault="005D1A6A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E343A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E343A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E343A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E343A" w:rsidRDefault="00503D0F" w:rsidP="00B61879">
      <w:pPr>
        <w:ind w:left="-567"/>
        <w:jc w:val="center"/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503D0F" w:rsidRPr="007E343A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7E343A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7E343A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E343A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7E343A" w:rsidRDefault="004042C1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7E343A" w:rsidRDefault="004042C1" w:rsidP="004042C1">
      <w:pPr>
        <w:rPr>
          <w:color w:val="000000" w:themeColor="text1"/>
          <w:lang w:val="ru-RU"/>
        </w:rPr>
      </w:pPr>
    </w:p>
    <w:p w:rsidR="004042C1" w:rsidRPr="007E343A" w:rsidRDefault="004042C1" w:rsidP="004042C1">
      <w:pPr>
        <w:rPr>
          <w:color w:val="000000" w:themeColor="text1"/>
          <w:lang w:val="ru-RU"/>
        </w:rPr>
      </w:pPr>
    </w:p>
    <w:p w:rsidR="004E41EE" w:rsidRPr="007E343A" w:rsidRDefault="004E41EE" w:rsidP="009467E6">
      <w:pPr>
        <w:tabs>
          <w:tab w:val="left" w:pos="2880"/>
        </w:tabs>
        <w:jc w:val="center"/>
        <w:rPr>
          <w:color w:val="000000" w:themeColor="text1"/>
          <w:lang w:val="ru-RU"/>
        </w:rPr>
      </w:pPr>
    </w:p>
    <w:p w:rsidR="004E41EE" w:rsidRPr="007E343A" w:rsidRDefault="004E41EE" w:rsidP="004E41EE">
      <w:pPr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RPr="007E343A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lastRenderedPageBreak/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D17F0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 регулировании</w:t>
            </w: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3B05C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Метевбашевский</w:t>
            </w:r>
            <w:r w:rsidR="003B05CC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3B05CC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сельский </w:t>
            </w:r>
            <w:r w:rsidR="00D17F0E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="00E00105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62392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F0E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Башкортостан </w:t>
            </w:r>
            <w:r w:rsidR="00E00105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самоуправления и </w:t>
            </w:r>
            <w:r w:rsidR="00E00105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отношений, </w:t>
            </w:r>
            <w:r w:rsidR="00E00105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E343A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E343A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E343A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E343A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7E343A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00105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E343A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E343A" w:rsidRDefault="00E00105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66A4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3366A4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7E343A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E343A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E343A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3366A4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7E343A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E343A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E343A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1A20E3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7E343A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E343A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E343A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2.2 Комиссия по землепользованию и </w:t>
            </w:r>
            <w:r w:rsidR="00266FEA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7E343A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E348E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E343A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E343A" w:rsidRDefault="00266FEA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="00C76CD3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района </w:t>
            </w:r>
            <w:r w:rsidR="003366A4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7E343A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E343A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E343A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</w:t>
            </w:r>
            <w:r w:rsidR="00266FEA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Республики</w:t>
            </w:r>
            <w:r w:rsidR="00C76CD3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7E343A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E343A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юридических лицах,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E343A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землепользование и застройку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E343A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E343A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E343A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366A4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3366A4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 совет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E343A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E343A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E343A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7E343A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Pr="007E343A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4E41EE" w:rsidRPr="007E343A" w:rsidRDefault="004E41EE" w:rsidP="00D17F0E">
      <w:pPr>
        <w:tabs>
          <w:tab w:val="left" w:pos="921"/>
        </w:tabs>
        <w:rPr>
          <w:color w:val="000000" w:themeColor="text1"/>
          <w:lang w:val="ru-RU"/>
        </w:rPr>
      </w:pPr>
    </w:p>
    <w:p w:rsidR="00CF44F7" w:rsidRPr="007E343A" w:rsidRDefault="00D17F0E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</w:p>
    <w:p w:rsidR="00C96D2D" w:rsidRPr="007E343A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E343A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E343A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E343A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E343A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E343A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E343A" w:rsidRDefault="00C96D2D" w:rsidP="00C96D2D">
      <w:pPr>
        <w:tabs>
          <w:tab w:val="left" w:pos="9650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lastRenderedPageBreak/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96D2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физическими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юридическими лицами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земельного участка или объекта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E343A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7B6523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0D6EB5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</w:tr>
      <w:tr w:rsidR="007B6523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 сельского поселения</w:t>
            </w:r>
            <w:r w:rsidR="008365BC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66A4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623920" w:rsidP="003366A4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3366A4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6523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3366A4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523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3366A4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="007B6523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E343A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0D6EB5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</w:tr>
      <w:tr w:rsidR="00DF1112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E343A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E343A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E343A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D068E0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D068E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E343A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E343A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</w:t>
            </w:r>
            <w:r w:rsidRPr="007E343A">
              <w:rPr>
                <w:rFonts w:ascii="Arial" w:hAnsi="Arial"/>
                <w:color w:val="000000" w:themeColor="text1"/>
                <w:sz w:val="24"/>
              </w:rPr>
              <w:t>еспублики Башкортостан</w:t>
            </w:r>
            <w:r w:rsidRPr="007E343A">
              <w:rPr>
                <w:rFonts w:ascii="Arial" w:hAnsi="Arial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Pr="007E343A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DF1112" w:rsidRPr="007E343A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="00DF1112"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lastRenderedPageBreak/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 сельского поселения </w:t>
            </w:r>
            <w:r w:rsidR="00D068E0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сельский совет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6239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1112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DF1112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="00D068E0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D068E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D068E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4.4 Развитие застроенных территорий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93030C" w:rsidP="0035305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D068E0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D068E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BB6A8B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РБ</w:t>
            </w:r>
            <w:r w:rsidR="00DF1112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795234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341" w:rsidRPr="007E343A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Комплексное освоение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E343A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D068E0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поселения</w:t>
            </w:r>
            <w:r w:rsidR="00D068E0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D068E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D068E0" w:rsidP="00D068E0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сельский   </w:t>
            </w:r>
            <w:r w:rsidR="00ED6722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</w:t>
            </w:r>
            <w:r w:rsidR="00ED6722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623920" w:rsidP="000123D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D6722" w:rsidRPr="007E343A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="00ED6722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</w:t>
            </w:r>
            <w:r w:rsidR="000123DE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 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  и  формирования  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D6722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подготовки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E343A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D6181" w:rsidRPr="007E343A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8D618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8D618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7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8D6181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8D618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8D618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и 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6181" w:rsidRPr="007E343A" w:rsidRDefault="008D6181" w:rsidP="008D618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D6181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8D618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8D618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81" w:rsidRPr="007E343A" w:rsidRDefault="008D6181" w:rsidP="008D618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D6181" w:rsidRPr="007E343A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8D618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181" w:rsidRPr="007E343A" w:rsidRDefault="008D6181" w:rsidP="008D6181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181" w:rsidRPr="007E343A" w:rsidRDefault="008D6181" w:rsidP="008D618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6D2D" w:rsidRPr="007E343A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="00ED6722" w:rsidRPr="007E343A">
        <w:rPr>
          <w:color w:val="000000" w:themeColor="text1"/>
          <w:lang w:val="ru-RU"/>
        </w:rPr>
        <w:tab/>
      </w:r>
    </w:p>
    <w:p w:rsidR="00ED6722" w:rsidRPr="007E343A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8362ED" w:rsidRPr="007E343A" w:rsidRDefault="008362E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8362ED" w:rsidRPr="007E343A" w:rsidRDefault="008362E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8362ED" w:rsidRPr="007E343A" w:rsidRDefault="008362E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8362ED" w:rsidRPr="007E343A" w:rsidRDefault="008362E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8362ED" w:rsidRPr="007E343A" w:rsidRDefault="008362E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E343A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технического обеспечения  планируемых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 строительству, реконструкции  объектов.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021A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2E0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сформированных и</w:t>
            </w:r>
            <w:r w:rsidR="002E0C49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6.1 </w:t>
            </w:r>
            <w:r w:rsidRPr="007E343A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Основания возникновения прав </w:t>
            </w:r>
            <w:r w:rsidRPr="007E343A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земельные участки, 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ar-SA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земельных участков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Использование территории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8452F7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8452F7" w:rsidP="008452F7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7.1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B6427C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пользования </w:t>
            </w:r>
            <w:r w:rsidRPr="007E343A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8452F7" w:rsidP="008452F7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применительно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7E343A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7E343A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7E343A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Pr="007E343A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7E343A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3021AD" w:rsidRPr="007E343A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7E343A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31A61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Положение о проведении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131A61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 застройки сельского поселения </w:t>
            </w:r>
            <w:r w:rsidR="000338E8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623920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0338E8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1A61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131A61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0338E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района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131A61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E343A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8.1 Общие положения о публичных слушаниях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 вопросам градостроительной деятельности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проведения публичных слушаний.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7E343A">
              <w:rPr>
                <w:rFonts w:cs="Arial"/>
                <w:color w:val="000000" w:themeColor="text1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86</w:t>
            </w: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вопросам градостроительной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8.3. Особенности проведения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87</w:t>
            </w: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внесению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изменений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BB5C6E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</w:t>
            </w:r>
            <w:r w:rsidR="00EB198B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равила</w:t>
            </w:r>
            <w:r w:rsidR="00EB198B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92</w:t>
            </w: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BB5C6E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слушаний по проекту </w:t>
            </w:r>
            <w:r w:rsidR="00EB198B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документации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BB5C6E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198B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7E343A">
              <w:rPr>
                <w:rFonts w:cs="Arial"/>
                <w:color w:val="000000" w:themeColor="text1"/>
                <w:szCs w:val="24"/>
              </w:rPr>
              <w:t xml:space="preserve">8.5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97</w:t>
            </w: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="00BB5C6E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5C6E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BB5C6E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7E343A">
              <w:rPr>
                <w:rFonts w:cs="Arial"/>
                <w:color w:val="000000" w:themeColor="text1"/>
                <w:szCs w:val="24"/>
              </w:rPr>
              <w:t xml:space="preserve">8.6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101</w:t>
            </w:r>
          </w:p>
        </w:tc>
      </w:tr>
      <w:tr w:rsidR="00EB198B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7E343A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7E343A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7E343A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 строительства</w:t>
            </w:r>
            <w:r w:rsidR="00BB5C6E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Pr="007E343A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7E343A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A65B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04</w:t>
            </w:r>
          </w:p>
        </w:tc>
      </w:tr>
      <w:tr w:rsidR="00EA65B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C1726C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C1726C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04</w:t>
            </w:r>
          </w:p>
        </w:tc>
      </w:tr>
      <w:tr w:rsidR="00EA65B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E343A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5A7F2A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975109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5A7F2A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на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C1726C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C1726C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</w:t>
            </w:r>
            <w:r w:rsidR="005A7F2A"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623920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975109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E343A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проектной документации.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10.4. </w:t>
            </w:r>
            <w:r w:rsidR="00680167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азрешени</w:t>
            </w:r>
            <w:r w:rsidR="00680167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на строительство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1A14C2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7E343A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</w:tr>
    </w:tbl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63036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E343A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E343A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Pr="007E343A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63036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E343A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E343A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663036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E343A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E343A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на ввод объекта в эксплуатацию.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E343A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7D462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7D462F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иных вопросов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застройки сельского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623920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C1726C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462F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7D462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C1726C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C1726C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="007D462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E343A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11.2 Подготовка проектной документации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B867E2" w:rsidRPr="007E343A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B867E2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D6C96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D6C96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975109" w:rsidRPr="007E343A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3779B1" w:rsidP="00BC7EE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</w:tr>
      <w:tr w:rsidR="00975109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земельных участков, необходимых 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Pr="007E343A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75109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623920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Метевбашевский</w:t>
            </w:r>
            <w:r w:rsidR="00DD6C96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109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="00975109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</w:t>
            </w:r>
            <w:r w:rsidR="00975109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DD6C96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975109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района</w:t>
            </w:r>
            <w:r w:rsidR="00975109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5109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DD6C96" w:rsidP="00DD6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Республики </w:t>
            </w:r>
            <w:r w:rsidR="00975109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Башкортостан,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75109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DD6C96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земель, об </w:t>
            </w:r>
            <w:r w:rsidR="00975109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изъятии земельных участков</w:t>
            </w:r>
            <w:r w:rsidR="00975109"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E343A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0042A" w:rsidP="00BC7EE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</w:tr>
      <w:tr w:rsidR="00C454B1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A32AAD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A32AAD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</w:t>
            </w:r>
            <w:r w:rsidRPr="007E343A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A32A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A32AAD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A32AAD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A32AAD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="00C454B1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Республики Башкортостан</w:t>
            </w:r>
            <w:r w:rsidR="00C454B1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E343A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C0042A" w:rsidP="00BC7EE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</w:tr>
      <w:tr w:rsidR="009C1988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C0042A" w:rsidP="00BC7EE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</w:tr>
      <w:tr w:rsidR="009C1988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A2276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направляемых </w:t>
            </w:r>
            <w:r w:rsidR="00A22761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размещаемых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A22761" w:rsidP="004E768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</w:t>
            </w:r>
            <w:r w:rsidR="004E7687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</w:t>
            </w:r>
            <w:r w:rsidR="004E7687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988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A22761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градостроительной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E343A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1876F5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4322B0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C0042A" w:rsidP="00BC7EE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</w:tr>
      <w:tr w:rsidR="001876F5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C532FF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 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0E5280" w:rsidP="00BC7EE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</w:tr>
      <w:tr w:rsidR="001876F5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C532FF" w:rsidP="00C532F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7E343A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7E343A" w:rsidRDefault="00036B00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13.2 Ответственность за нарушение 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7E343A" w:rsidRDefault="00C0042A" w:rsidP="00BC7EEF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BC7EE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</w:tbl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6AA7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C0042A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</w:tr>
      <w:tr w:rsidR="007F6AA7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7F6AA7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ЗОНИРОВАНИЯ </w:t>
            </w:r>
            <w:r w:rsidR="000A207C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6AA7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882B1C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МЕТЕВБАШЕВСКИЙ</w:t>
            </w:r>
            <w:r w:rsidR="00A666DB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6AA7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207C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0A207C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</w:t>
            </w:r>
            <w:r w:rsidR="000A207C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E343A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7E343A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Виды и состав территориальных зон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C0042A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145</w:t>
            </w:r>
          </w:p>
        </w:tc>
      </w:tr>
      <w:tr w:rsidR="000A207C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C0042A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0A207C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A666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666DB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A666DB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6F06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A666DB" w:rsidP="00A666DB">
            <w:pP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207C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в </w:t>
            </w:r>
            <w:r w:rsidR="000A207C" w:rsidRPr="007E343A">
              <w:rPr>
                <w:rFonts w:ascii="Arial" w:hAnsi="Arial"/>
                <w:b/>
                <w:color w:val="000000" w:themeColor="text1"/>
                <w:sz w:val="24"/>
              </w:rPr>
              <w:t xml:space="preserve">части границ </w:t>
            </w:r>
            <w:r w:rsidR="002E6F06" w:rsidRPr="007E343A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E343A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66DB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7E343A" w:rsidRDefault="00A666DB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7E343A" w:rsidRDefault="00A666DB" w:rsidP="000A207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/>
                <w:b/>
                <w:color w:val="000000" w:themeColor="text1"/>
                <w:sz w:val="24"/>
              </w:rPr>
              <w:t>территориальных зон</w:t>
            </w:r>
            <w:r w:rsidRPr="007E343A"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7E343A" w:rsidRDefault="00A666DB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2E6F0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C0042A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2E6F06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7174C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7174C4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6F06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 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2E6F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E343A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C0042A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B7119F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Метевбашевский</w:t>
            </w:r>
            <w:r w:rsidR="007174C4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7E343A">
              <w:rPr>
                <w:rFonts w:ascii="Arial" w:hAnsi="Arial" w:cs="Arial"/>
                <w:color w:val="000000" w:themeColor="text1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C0042A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7174C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Метевбашевский</w:t>
            </w:r>
            <w:r w:rsidR="007174C4"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7174C4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совет </w:t>
            </w:r>
            <w:r w:rsidRPr="007E343A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E34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Pr="007E343A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452496" w:rsidRPr="007E343A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 w:eastAsia="en-US"/>
              </w:rPr>
              <w:t>части</w:t>
            </w:r>
            <w:r w:rsidR="00452496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19F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границ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452496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</w:t>
            </w:r>
            <w:r w:rsidR="00B7119F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территорий по санитарно-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452496" w:rsidP="00452496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</w:t>
            </w:r>
            <w:r w:rsidR="00B7119F"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природно –экологическим</w:t>
            </w:r>
            <w:r w:rsidR="00B7119F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52496" w:rsidRPr="007E343A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7E343A" w:rsidRDefault="0045249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7E343A" w:rsidRDefault="00452496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7E343A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B7119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C0042A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</w:tr>
      <w:tr w:rsidR="004B3698" w:rsidRPr="007E343A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7E343A" w:rsidRDefault="004B3698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7E343A" w:rsidRDefault="004B3698" w:rsidP="007174C4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7174C4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7E343A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7119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119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в части границ зон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объектов </w:t>
            </w:r>
            <w:r w:rsidR="00B7119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культурного наследия и границ </w:t>
            </w:r>
            <w:r w:rsidR="006320B4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7174C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особого </w:t>
            </w:r>
            <w:r w:rsidR="00B7119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регулирования </w:t>
            </w:r>
            <w:r w:rsidR="006320B4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6320B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E343A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E343A">
              <w:rPr>
                <w:rFonts w:ascii="Arial" w:hAnsi="Arial" w:cs="Arial"/>
                <w:color w:val="000000" w:themeColor="text1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4B3698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7E343A">
              <w:rPr>
                <w:rFonts w:cs="Arial"/>
                <w:b/>
                <w:bCs/>
                <w:color w:val="000000" w:themeColor="text1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4B3698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7E343A">
              <w:rPr>
                <w:rFonts w:cs="Arial"/>
                <w:b/>
                <w:bCs/>
                <w:color w:val="000000" w:themeColor="text1"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7E343A">
              <w:rPr>
                <w:rFonts w:cs="Arial"/>
                <w:b/>
                <w:bCs/>
                <w:color w:val="000000" w:themeColor="text1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7E343A">
              <w:rPr>
                <w:rFonts w:cs="Arial"/>
                <w:b/>
                <w:bCs/>
                <w:color w:val="000000" w:themeColor="text1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7E343A">
              <w:rPr>
                <w:rFonts w:cs="Arial"/>
                <w:bCs/>
                <w:color w:val="000000" w:themeColor="text1"/>
                <w:szCs w:val="24"/>
              </w:rPr>
              <w:t xml:space="preserve">18.1. Виды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4B3698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4B3698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предельных размеров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4B3698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предельные параметры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4B3698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</w:tr>
      <w:tr w:rsidR="0072731F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E343A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E343A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B3698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7E343A" w:rsidRDefault="004B3698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7E343A" w:rsidRDefault="004B3698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7E343A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E343A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E343A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color w:val="000000" w:themeColor="text1"/>
              </w:rPr>
              <w:tab/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E343A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811C4C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811C4C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зон  с особыми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811C4C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61</w:t>
            </w: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623920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0E27BD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сельский совет,</w:t>
            </w:r>
            <w:r w:rsidR="0072731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0E27BD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</w:t>
            </w:r>
            <w:r w:rsidR="0072731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действие регламента</w:t>
            </w:r>
            <w:r w:rsidR="0072731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E27BD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7E343A" w:rsidRDefault="000E27BD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7E343A" w:rsidRDefault="000E27BD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7E343A" w:rsidRDefault="000E27BD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811C4C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7174C4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174C4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совет, на </w:t>
            </w:r>
            <w:r w:rsidR="0072731F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52408B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9909B5" w:rsidP="004F65C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811C4C" w:rsidP="009F38F6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9F38F6" w:rsidRPr="007E343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</w:tr>
      <w:tr w:rsidR="0072731F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E343A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E343A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E343A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7E343A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Метевбашевский</w:t>
            </w:r>
            <w:r w:rsidR="007174C4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E343A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E343A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7E7481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7E34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E343A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E343A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7E343A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7E343A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еспублики 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ашкортостан</w:t>
            </w:r>
            <w:r w:rsidR="00675FBE" w:rsidRPr="007E343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Pr="007E343A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7E343A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113385" w:rsidRPr="007E343A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191AB3" w:rsidRPr="007E343A" w:rsidRDefault="004F17E4" w:rsidP="004E2D79">
      <w:pPr>
        <w:tabs>
          <w:tab w:val="left" w:pos="8382"/>
        </w:tabs>
        <w:rPr>
          <w:color w:val="000000" w:themeColor="text1"/>
          <w:lang w:val="ru-RU"/>
        </w:rPr>
        <w:sectPr w:rsidR="00191AB3" w:rsidRPr="007E343A" w:rsidSect="008362ED">
          <w:headerReference w:type="default" r:id="rId7"/>
          <w:footerReference w:type="default" r:id="rId8"/>
          <w:pgSz w:w="11906" w:h="16838"/>
          <w:pgMar w:top="0" w:right="282" w:bottom="0" w:left="1134" w:header="737" w:footer="680" w:gutter="0"/>
          <w:pgNumType w:start="2"/>
          <w:cols w:space="708"/>
          <w:docGrid w:linePitch="360"/>
        </w:sectPr>
      </w:pP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  <w:r w:rsidRPr="007E343A">
        <w:rPr>
          <w:color w:val="000000" w:themeColor="text1"/>
          <w:lang w:val="ru-RU"/>
        </w:rPr>
        <w:tab/>
      </w:r>
    </w:p>
    <w:p w:rsidR="00D70BC7" w:rsidRPr="007E343A" w:rsidRDefault="00D70BC7" w:rsidP="004F17E4">
      <w:pPr>
        <w:tabs>
          <w:tab w:val="left" w:pos="954"/>
        </w:tabs>
        <w:rPr>
          <w:color w:val="000000" w:themeColor="text1"/>
          <w:lang w:val="ru-RU"/>
        </w:rPr>
      </w:pPr>
    </w:p>
    <w:sectPr w:rsidR="00D70BC7" w:rsidRPr="007E343A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7C" w:rsidRDefault="0075757C" w:rsidP="00515A09">
      <w:r>
        <w:separator/>
      </w:r>
    </w:p>
  </w:endnote>
  <w:endnote w:type="continuationSeparator" w:id="0">
    <w:p w:rsidR="0075757C" w:rsidRDefault="0075757C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1" w:rsidRDefault="004B62ED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C454B1" w:rsidRPr="005162FB" w:rsidRDefault="004B62ED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7E343A" w:rsidRPr="007E343A">
                    <w:rPr>
                      <w:noProof/>
                      <w:lang w:val="ru-RU"/>
                    </w:rPr>
                    <w:t>4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9" w:rsidRPr="00D70BC7" w:rsidRDefault="00C10319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7C" w:rsidRDefault="0075757C" w:rsidP="00515A09">
      <w:r>
        <w:separator/>
      </w:r>
    </w:p>
  </w:footnote>
  <w:footnote w:type="continuationSeparator" w:id="0">
    <w:p w:rsidR="0075757C" w:rsidRDefault="0075757C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1" w:rsidRDefault="004B62ED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C454B1" w:rsidRPr="005F3A67" w:rsidRDefault="001D34DB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</w:t>
                </w:r>
                <w:r w:rsidR="00882B1C">
                  <w:rPr>
                    <w:i/>
                    <w:sz w:val="32"/>
                    <w:szCs w:val="32"/>
                    <w:lang w:val="ru-RU"/>
                  </w:rPr>
                  <w:t>17</w:t>
                </w:r>
                <w:r>
                  <w:rPr>
                    <w:i/>
                    <w:sz w:val="32"/>
                    <w:szCs w:val="32"/>
                    <w:lang w:val="ru-RU"/>
                  </w:rPr>
                  <w:t>(2)/15</w:t>
                </w:r>
                <w:r w:rsidR="00C454B1">
                  <w:rPr>
                    <w:i/>
                    <w:sz w:val="32"/>
                    <w:szCs w:val="32"/>
                    <w:lang w:val="ru-RU"/>
                  </w:rPr>
                  <w:t>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20687573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9" w:rsidRPr="00C10319" w:rsidRDefault="00C10319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418"/>
    <w:rsid w:val="00032939"/>
    <w:rsid w:val="000338E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27BD"/>
    <w:rsid w:val="000E3856"/>
    <w:rsid w:val="000E4102"/>
    <w:rsid w:val="000E41DE"/>
    <w:rsid w:val="000E5280"/>
    <w:rsid w:val="000E5703"/>
    <w:rsid w:val="000E58A6"/>
    <w:rsid w:val="000E6EAE"/>
    <w:rsid w:val="000E7198"/>
    <w:rsid w:val="000F04E7"/>
    <w:rsid w:val="000F2866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BB9"/>
    <w:rsid w:val="00120CFB"/>
    <w:rsid w:val="00127CFE"/>
    <w:rsid w:val="00130311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7D7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0376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513F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2E2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763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C1579"/>
    <w:rsid w:val="002C4947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24E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3053"/>
    <w:rsid w:val="00353429"/>
    <w:rsid w:val="00355B0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2092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C7F6A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4101"/>
    <w:rsid w:val="00427867"/>
    <w:rsid w:val="0043099A"/>
    <w:rsid w:val="0043108A"/>
    <w:rsid w:val="00431B9A"/>
    <w:rsid w:val="00431E90"/>
    <w:rsid w:val="00432269"/>
    <w:rsid w:val="004322B0"/>
    <w:rsid w:val="00432DE0"/>
    <w:rsid w:val="00433862"/>
    <w:rsid w:val="00433BF3"/>
    <w:rsid w:val="00434414"/>
    <w:rsid w:val="004344E0"/>
    <w:rsid w:val="00434549"/>
    <w:rsid w:val="004351C0"/>
    <w:rsid w:val="00435C4B"/>
    <w:rsid w:val="004365A7"/>
    <w:rsid w:val="004367C8"/>
    <w:rsid w:val="00436B67"/>
    <w:rsid w:val="004405DE"/>
    <w:rsid w:val="004413DC"/>
    <w:rsid w:val="00441DEC"/>
    <w:rsid w:val="004451D4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291B"/>
    <w:rsid w:val="004A308C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598A"/>
    <w:rsid w:val="004B62ED"/>
    <w:rsid w:val="004B671C"/>
    <w:rsid w:val="004B6E13"/>
    <w:rsid w:val="004C05E5"/>
    <w:rsid w:val="004C10AB"/>
    <w:rsid w:val="004C1BEE"/>
    <w:rsid w:val="004C2042"/>
    <w:rsid w:val="004C20F9"/>
    <w:rsid w:val="004C2E07"/>
    <w:rsid w:val="004C40B8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87E9C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65F"/>
    <w:rsid w:val="005D2977"/>
    <w:rsid w:val="005D48C2"/>
    <w:rsid w:val="005D5A6F"/>
    <w:rsid w:val="005D75D6"/>
    <w:rsid w:val="005E0BF2"/>
    <w:rsid w:val="005E2AA3"/>
    <w:rsid w:val="005E39C1"/>
    <w:rsid w:val="005E47C9"/>
    <w:rsid w:val="005E66CF"/>
    <w:rsid w:val="005E7C08"/>
    <w:rsid w:val="005F0062"/>
    <w:rsid w:val="005F0413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392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53C"/>
    <w:rsid w:val="00636D21"/>
    <w:rsid w:val="00637B77"/>
    <w:rsid w:val="00637D5B"/>
    <w:rsid w:val="00640C88"/>
    <w:rsid w:val="00640C94"/>
    <w:rsid w:val="0064234E"/>
    <w:rsid w:val="006425C7"/>
    <w:rsid w:val="00643B56"/>
    <w:rsid w:val="0064616D"/>
    <w:rsid w:val="006462F8"/>
    <w:rsid w:val="00646462"/>
    <w:rsid w:val="0064773D"/>
    <w:rsid w:val="00647D6B"/>
    <w:rsid w:val="00650C18"/>
    <w:rsid w:val="006523F9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42A"/>
    <w:rsid w:val="00696730"/>
    <w:rsid w:val="00696A59"/>
    <w:rsid w:val="00696C8D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5A69"/>
    <w:rsid w:val="00716551"/>
    <w:rsid w:val="007167B3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4EF9"/>
    <w:rsid w:val="00757533"/>
    <w:rsid w:val="0075757C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7618"/>
    <w:rsid w:val="00767A7D"/>
    <w:rsid w:val="00767C5F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A86"/>
    <w:rsid w:val="0078659E"/>
    <w:rsid w:val="00786C66"/>
    <w:rsid w:val="0079023E"/>
    <w:rsid w:val="00790938"/>
    <w:rsid w:val="007912DD"/>
    <w:rsid w:val="00791500"/>
    <w:rsid w:val="00792BC0"/>
    <w:rsid w:val="00793C1A"/>
    <w:rsid w:val="00794303"/>
    <w:rsid w:val="00795234"/>
    <w:rsid w:val="007A19E2"/>
    <w:rsid w:val="007A1C1A"/>
    <w:rsid w:val="007A1F22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274F"/>
    <w:rsid w:val="007E343A"/>
    <w:rsid w:val="007E37E0"/>
    <w:rsid w:val="007E7481"/>
    <w:rsid w:val="007E7B2E"/>
    <w:rsid w:val="007F0E8E"/>
    <w:rsid w:val="007F0F3F"/>
    <w:rsid w:val="007F21A5"/>
    <w:rsid w:val="007F3027"/>
    <w:rsid w:val="007F40CE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2ED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7E5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7698"/>
    <w:rsid w:val="00871348"/>
    <w:rsid w:val="00873312"/>
    <w:rsid w:val="008750A9"/>
    <w:rsid w:val="00876334"/>
    <w:rsid w:val="008776BF"/>
    <w:rsid w:val="00877C0B"/>
    <w:rsid w:val="00881008"/>
    <w:rsid w:val="00881983"/>
    <w:rsid w:val="0088266F"/>
    <w:rsid w:val="00882B1C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2473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6181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4DC5"/>
    <w:rsid w:val="00915824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1B02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589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8F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9DF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54C"/>
    <w:rsid w:val="00A55E19"/>
    <w:rsid w:val="00A57654"/>
    <w:rsid w:val="00A615BF"/>
    <w:rsid w:val="00A6183C"/>
    <w:rsid w:val="00A62803"/>
    <w:rsid w:val="00A632A6"/>
    <w:rsid w:val="00A640F6"/>
    <w:rsid w:val="00A647A5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63E4"/>
    <w:rsid w:val="00AB0522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353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C7EEF"/>
    <w:rsid w:val="00BD01A9"/>
    <w:rsid w:val="00BD06EC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277C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58B"/>
    <w:rsid w:val="00CE3E3A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5823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E3C"/>
    <w:rsid w:val="00D9493F"/>
    <w:rsid w:val="00D96269"/>
    <w:rsid w:val="00D97320"/>
    <w:rsid w:val="00D97515"/>
    <w:rsid w:val="00D97D16"/>
    <w:rsid w:val="00D97EF2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A11D1"/>
    <w:rsid w:val="00EA1453"/>
    <w:rsid w:val="00EA2096"/>
    <w:rsid w:val="00EA412A"/>
    <w:rsid w:val="00EA65B9"/>
    <w:rsid w:val="00EB07EB"/>
    <w:rsid w:val="00EB118C"/>
    <w:rsid w:val="00EB198B"/>
    <w:rsid w:val="00EB3B14"/>
    <w:rsid w:val="00EB3B55"/>
    <w:rsid w:val="00EB4540"/>
    <w:rsid w:val="00EB7975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D7101"/>
    <w:rsid w:val="00EE05A0"/>
    <w:rsid w:val="00EE0AE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353E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75E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426C"/>
    <w:rsid w:val="00FD5C56"/>
    <w:rsid w:val="00FD6AD1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1D82-059C-4EFA-B58D-1F006A79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5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1517</cp:revision>
  <cp:lastPrinted>2015-06-19T10:10:00Z</cp:lastPrinted>
  <dcterms:created xsi:type="dcterms:W3CDTF">2014-11-13T09:45:00Z</dcterms:created>
  <dcterms:modified xsi:type="dcterms:W3CDTF">2016-03-28T11:26:00Z</dcterms:modified>
</cp:coreProperties>
</file>