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C3C38" w:rsidTr="00EC3C3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3C38" w:rsidRDefault="00EC3C38">
            <w:pPr>
              <w:pStyle w:val="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БАШҚОРТОСТАН РЕСПУБЛИКАҺЫ</w:t>
            </w:r>
          </w:p>
          <w:p w:rsidR="00EC3C38" w:rsidRDefault="00EC3C38">
            <w:pPr>
              <w:jc w:val="center"/>
              <w:rPr>
                <w:rFonts w:ascii="TimBashk" w:hAnsi="TimBashk"/>
                <w:b/>
                <w:w w:val="70"/>
                <w:sz w:val="20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 xml:space="preserve">БӘЛӘБӘЙ РАЙОНЫ МУНИЦИПАЛЬ РАЙОНЫНЫҢ  </w:t>
            </w:r>
          </w:p>
          <w:p w:rsidR="00EC3C38" w:rsidRDefault="00EC3C38">
            <w:pPr>
              <w:jc w:val="center"/>
              <w:rPr>
                <w:rFonts w:ascii="TimBashk" w:hAnsi="TimBashk"/>
                <w:b/>
                <w:w w:val="70"/>
                <w:sz w:val="20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МӘТӘУБАШ  АУЫЛ СОВЕТЫ</w:t>
            </w:r>
          </w:p>
          <w:p w:rsidR="00EC3C38" w:rsidRDefault="00EC3C38">
            <w:pPr>
              <w:jc w:val="center"/>
              <w:rPr>
                <w:rFonts w:ascii="TimBashk" w:hAnsi="TimBashk"/>
                <w:b/>
                <w:w w:val="70"/>
                <w:sz w:val="20"/>
              </w:rPr>
            </w:pP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0"/>
              </w:rPr>
              <w:t>М</w:t>
            </w:r>
            <w:r>
              <w:rPr>
                <w:rFonts w:ascii="TimBashk" w:hAnsi="TimBashk"/>
                <w:b/>
                <w:w w:val="70"/>
                <w:sz w:val="2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0"/>
              </w:rPr>
              <w:t>Е СОВЕТЫ</w:t>
            </w:r>
          </w:p>
          <w:p w:rsidR="00EC3C38" w:rsidRDefault="00EC3C38">
            <w:pPr>
              <w:ind w:left="28"/>
              <w:rPr>
                <w:b/>
                <w:sz w:val="20"/>
              </w:rPr>
            </w:pPr>
          </w:p>
          <w:p w:rsidR="00EC3C38" w:rsidRDefault="00EC3C38">
            <w:pPr>
              <w:ind w:left="28"/>
              <w:rPr>
                <w:rFonts w:ascii="TimBashk" w:hAnsi="TimBashk" w:cs="Arial"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452035</w:t>
            </w:r>
            <w:r>
              <w:rPr>
                <w:rFonts w:ascii="TimBashk" w:hAnsi="TimBashk" w:cs="Arial"/>
                <w:b/>
                <w:w w:val="90"/>
                <w:sz w:val="20"/>
              </w:rPr>
              <w:t>, М</w:t>
            </w:r>
            <w:r>
              <w:rPr>
                <w:rFonts w:ascii="TimBashk" w:hAnsi="TimBashk" w:cs="Arial"/>
                <w:b/>
                <w:w w:val="90"/>
                <w:sz w:val="20"/>
                <w:lang w:val="kk-KZ"/>
              </w:rPr>
              <w:t>ә</w:t>
            </w:r>
            <w:r>
              <w:rPr>
                <w:rFonts w:ascii="TimBashk" w:hAnsi="TimBashk" w:cs="Arial"/>
                <w:b/>
                <w:w w:val="90"/>
                <w:sz w:val="20"/>
              </w:rPr>
              <w:t>т</w:t>
            </w:r>
            <w:r>
              <w:rPr>
                <w:rFonts w:ascii="TimBashk" w:hAnsi="TimBashk" w:cs="Arial"/>
                <w:b/>
                <w:w w:val="90"/>
                <w:sz w:val="20"/>
                <w:lang w:val="kk-KZ"/>
              </w:rPr>
              <w:t>әү</w:t>
            </w:r>
            <w:r>
              <w:rPr>
                <w:rFonts w:ascii="TimBashk" w:hAnsi="TimBashk" w:cs="Arial"/>
                <w:b/>
                <w:w w:val="90"/>
                <w:sz w:val="20"/>
              </w:rPr>
              <w:t xml:space="preserve">баш  </w:t>
            </w:r>
            <w:proofErr w:type="spellStart"/>
            <w:r>
              <w:rPr>
                <w:rFonts w:ascii="TimBashk" w:hAnsi="TimBashk"/>
                <w:b/>
                <w:w w:val="90"/>
                <w:sz w:val="20"/>
              </w:rPr>
              <w:t>ауылы</w:t>
            </w:r>
            <w:proofErr w:type="spellEnd"/>
            <w:r>
              <w:rPr>
                <w:rFonts w:ascii="TimBashk" w:hAnsi="TimBashk"/>
                <w:b/>
                <w:w w:val="90"/>
                <w:sz w:val="20"/>
              </w:rPr>
              <w:t>, М</w:t>
            </w:r>
            <w:r>
              <w:rPr>
                <w:rFonts w:ascii="TimBashk" w:hAnsi="TimBashk"/>
                <w:b/>
                <w:w w:val="90"/>
                <w:sz w:val="20"/>
                <w:lang w:val="kk-KZ"/>
              </w:rPr>
              <w:t>ә</w:t>
            </w:r>
            <w:r>
              <w:rPr>
                <w:rFonts w:ascii="TimBashk" w:hAnsi="TimBashk"/>
                <w:b/>
                <w:w w:val="90"/>
                <w:sz w:val="20"/>
              </w:rPr>
              <w:t>кт</w:t>
            </w:r>
            <w:r>
              <w:rPr>
                <w:rFonts w:ascii="TimBashk" w:hAnsi="TimBashk"/>
                <w:b/>
                <w:w w:val="90"/>
                <w:sz w:val="20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b/>
                <w:w w:val="90"/>
                <w:sz w:val="20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w w:val="90"/>
                <w:sz w:val="20"/>
              </w:rPr>
              <w:t>урамы</w:t>
            </w:r>
            <w:proofErr w:type="spellEnd"/>
            <w:r>
              <w:rPr>
                <w:rFonts w:ascii="TimBashk" w:hAnsi="TimBashk" w:cs="Arial"/>
                <w:b/>
                <w:w w:val="90"/>
                <w:sz w:val="20"/>
              </w:rPr>
              <w:t xml:space="preserve">, </w:t>
            </w:r>
            <w:r>
              <w:rPr>
                <w:b/>
                <w:w w:val="90"/>
                <w:sz w:val="20"/>
              </w:rPr>
              <w:t>62 а</w:t>
            </w:r>
          </w:p>
          <w:p w:rsidR="00EC3C38" w:rsidRDefault="00EC3C38">
            <w:pPr>
              <w:ind w:left="28"/>
              <w:jc w:val="center"/>
              <w:rPr>
                <w:b/>
                <w:w w:val="90"/>
                <w:sz w:val="20"/>
                <w:lang w:val="kk-KZ"/>
              </w:rPr>
            </w:pPr>
            <w:r>
              <w:rPr>
                <w:rFonts w:ascii="TimBashk" w:hAnsi="TimBashk"/>
                <w:b/>
                <w:w w:val="90"/>
                <w:sz w:val="20"/>
              </w:rPr>
              <w:t xml:space="preserve">Тел. </w:t>
            </w:r>
            <w:r>
              <w:rPr>
                <w:b/>
                <w:w w:val="90"/>
                <w:sz w:val="20"/>
              </w:rPr>
              <w:t>2-61-45</w:t>
            </w:r>
          </w:p>
          <w:p w:rsidR="00EC3C38" w:rsidRDefault="00EC3C38">
            <w:pPr>
              <w:ind w:left="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3C38" w:rsidRDefault="00EC3C38">
            <w:pPr>
              <w:jc w:val="center"/>
              <w:rPr>
                <w:sz w:val="20"/>
              </w:rPr>
            </w:pPr>
          </w:p>
          <w:p w:rsidR="00EC3C38" w:rsidRDefault="00EC3C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3C38" w:rsidRDefault="00EC3C38">
            <w:pPr>
              <w:jc w:val="center"/>
              <w:rPr>
                <w:rFonts w:ascii="TimBashk" w:hAnsi="TimBashk" w:cs="Arial"/>
                <w:b/>
                <w:w w:val="70"/>
                <w:sz w:val="20"/>
              </w:rPr>
            </w:pPr>
            <w:r>
              <w:rPr>
                <w:rFonts w:ascii="TimBashk" w:hAnsi="TimBashk" w:cs="Arial"/>
                <w:b/>
                <w:w w:val="70"/>
                <w:sz w:val="20"/>
              </w:rPr>
              <w:t>СОВЕТ СЕЛЬСКОГО ПОСЕЛЕНИЯ</w:t>
            </w:r>
          </w:p>
          <w:p w:rsidR="00EC3C38" w:rsidRDefault="00EC3C38">
            <w:pPr>
              <w:jc w:val="center"/>
              <w:rPr>
                <w:rFonts w:ascii="TimBashk" w:hAnsi="TimBashk" w:cs="Arial"/>
                <w:b/>
                <w:w w:val="70"/>
                <w:sz w:val="20"/>
              </w:rPr>
            </w:pPr>
            <w:r>
              <w:rPr>
                <w:rFonts w:ascii="TimBashk" w:hAnsi="TimBashk" w:cs="Arial"/>
                <w:b/>
                <w:w w:val="70"/>
                <w:sz w:val="20"/>
              </w:rPr>
              <w:t>МЕТЕВБАШЕВСКИЙ СЕЛЬСОВЕТ</w:t>
            </w:r>
          </w:p>
          <w:p w:rsidR="00EC3C38" w:rsidRDefault="00EC3C38">
            <w:pPr>
              <w:jc w:val="center"/>
              <w:rPr>
                <w:rFonts w:ascii="TimBashk" w:hAnsi="TimBashk" w:cs="Arial"/>
                <w:b/>
                <w:w w:val="70"/>
                <w:sz w:val="20"/>
              </w:rPr>
            </w:pPr>
            <w:r>
              <w:rPr>
                <w:rFonts w:ascii="TimBashk" w:hAnsi="TimBashk" w:cs="Arial"/>
                <w:b/>
                <w:w w:val="70"/>
                <w:sz w:val="20"/>
              </w:rPr>
              <w:t>МУНИЦИПАЛЬНОГО РАЙОНА БЕЛЕБЕЕВСКИЙ</w:t>
            </w:r>
          </w:p>
          <w:p w:rsidR="00EC3C38" w:rsidRDefault="00EC3C38">
            <w:pPr>
              <w:jc w:val="center"/>
              <w:rPr>
                <w:rFonts w:ascii="TimBashk" w:hAnsi="TimBashk" w:cs="Arial"/>
                <w:b/>
                <w:w w:val="70"/>
                <w:sz w:val="20"/>
              </w:rPr>
            </w:pPr>
            <w:r>
              <w:rPr>
                <w:rFonts w:ascii="TimBashk" w:hAnsi="TimBashk" w:cs="Arial"/>
                <w:b/>
                <w:w w:val="70"/>
                <w:sz w:val="20"/>
              </w:rPr>
              <w:t>РАЙОН РЕСПУБЛИКИ БАШКОРТОСТАН</w:t>
            </w:r>
          </w:p>
          <w:p w:rsidR="00EC3C38" w:rsidRDefault="00EC3C38">
            <w:pPr>
              <w:jc w:val="center"/>
              <w:rPr>
                <w:rFonts w:ascii="TimBashk" w:hAnsi="TimBashk" w:cs="Arial"/>
                <w:w w:val="80"/>
                <w:sz w:val="20"/>
              </w:rPr>
            </w:pPr>
          </w:p>
          <w:p w:rsidR="00EC3C38" w:rsidRDefault="00EC3C38">
            <w:pPr>
              <w:ind w:right="3"/>
              <w:jc w:val="center"/>
              <w:rPr>
                <w:rFonts w:ascii="TimBashk" w:hAnsi="TimBashk" w:cs="Arial"/>
                <w:w w:val="90"/>
                <w:sz w:val="20"/>
              </w:rPr>
            </w:pPr>
            <w:r>
              <w:rPr>
                <w:w w:val="90"/>
                <w:sz w:val="20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</w:rPr>
              <w:t>, ул. Школьная  62 а</w:t>
            </w:r>
          </w:p>
          <w:p w:rsidR="00EC3C38" w:rsidRDefault="00EC3C38">
            <w:pPr>
              <w:ind w:right="3"/>
              <w:jc w:val="center"/>
              <w:rPr>
                <w:w w:val="90"/>
                <w:sz w:val="20"/>
              </w:rPr>
            </w:pPr>
            <w:r>
              <w:rPr>
                <w:rFonts w:ascii="TimBashk" w:hAnsi="TimBashk" w:cs="Arial"/>
                <w:w w:val="90"/>
                <w:sz w:val="20"/>
              </w:rPr>
              <w:t xml:space="preserve">Тел. </w:t>
            </w:r>
            <w:r>
              <w:rPr>
                <w:w w:val="90"/>
                <w:sz w:val="20"/>
              </w:rPr>
              <w:t>2-61-45</w:t>
            </w:r>
          </w:p>
          <w:p w:rsidR="00EC3C38" w:rsidRDefault="00EC3C3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C3C38" w:rsidRDefault="00EC3C38" w:rsidP="00EC3C38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C3C38" w:rsidRDefault="00EC3C38" w:rsidP="00EC3C38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 xml:space="preserve">  КАРАР                                       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РЕШЕНИЕ</w:t>
      </w:r>
    </w:p>
    <w:p w:rsidR="00EC3C38" w:rsidRDefault="00EC3C38" w:rsidP="00EC3C38">
      <w:pPr>
        <w:rPr>
          <w:sz w:val="28"/>
          <w:szCs w:val="28"/>
        </w:rPr>
      </w:pPr>
      <w:r>
        <w:rPr>
          <w:sz w:val="28"/>
          <w:szCs w:val="28"/>
        </w:rPr>
        <w:t xml:space="preserve">« 19 » июнь 2012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131 а                 « 19 » июня  2012 г.</w:t>
      </w:r>
    </w:p>
    <w:p w:rsidR="00EC3C38" w:rsidRDefault="00EC3C38" w:rsidP="00EC3C38"/>
    <w:p w:rsidR="00EC3C38" w:rsidRDefault="00EC3C38" w:rsidP="00EC3C38">
      <w:pPr>
        <w:pStyle w:val="a4"/>
        <w:ind w:right="2695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Перечня муниципальных должностей   муниципальной службы  Администрации сельского поселения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Метевбашевский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Башкортостан, при замещении которых на граждан налагаются ограничения, предусмотренные статьей 12 Федерального закона    «О противодействии коррупции»</w:t>
      </w:r>
    </w:p>
    <w:p w:rsidR="00EC3C38" w:rsidRDefault="00EC3C38" w:rsidP="00EC3C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38" w:rsidRDefault="00EC3C38" w:rsidP="00EC3C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38" w:rsidRDefault="00EC3C38" w:rsidP="00EC3C3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Во исполнение ст. 12 Федерального закона от 25 декабря 2008 года № 273-ФЗ «О противодействии коррупции»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EC3C38" w:rsidRDefault="00EC3C38" w:rsidP="00EC3C38">
      <w:pPr>
        <w:pStyle w:val="a4"/>
        <w:ind w:firstLine="525"/>
        <w:rPr>
          <w:b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прилагаемый Перечень муниципальных должностей муниципальной службы  Администрации  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при замещении которых на граждан налагаются ограничения,  предусмотренные статьей 12 Федерального закона «О противодействии коррупции».</w:t>
      </w:r>
    </w:p>
    <w:p w:rsidR="00EC3C38" w:rsidRDefault="00EC3C38" w:rsidP="00EC3C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3C38" w:rsidRDefault="00EC3C38" w:rsidP="00EC3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Установить, что гражданин, замещавший должность  муниципальной службы, включенную в </w:t>
      </w:r>
      <w:hyperlink r:id="rId6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>, утвержденный пунктом 1 настоящего решения, в течение двух лет после увольнения с муниципальной службы:</w:t>
      </w:r>
    </w:p>
    <w:p w:rsidR="00EC3C38" w:rsidRDefault="00EC3C38" w:rsidP="00EC3C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</w:t>
      </w:r>
      <w:proofErr w:type="gramEnd"/>
      <w:r>
        <w:rPr>
          <w:sz w:val="28"/>
          <w:szCs w:val="28"/>
        </w:rPr>
        <w:t xml:space="preserve"> служащих, </w:t>
      </w:r>
      <w:r>
        <w:rPr>
          <w:sz w:val="28"/>
          <w:szCs w:val="28"/>
        </w:rPr>
        <w:lastRenderedPageBreak/>
        <w:t xml:space="preserve">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и урегулированию конфликта интересов;</w:t>
      </w:r>
    </w:p>
    <w:p w:rsidR="00EC3C38" w:rsidRDefault="00EC3C38" w:rsidP="00EC3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</w:t>
      </w:r>
    </w:p>
    <w:p w:rsidR="00EC3C38" w:rsidRDefault="00EC3C38" w:rsidP="00EC3C38">
      <w:pPr>
        <w:ind w:firstLine="708"/>
        <w:jc w:val="center"/>
        <w:rPr>
          <w:sz w:val="20"/>
        </w:rPr>
      </w:pPr>
    </w:p>
    <w:p w:rsidR="00EC3C38" w:rsidRDefault="00EC3C38" w:rsidP="00EC3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Признать утратившими силу подпункты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 xml:space="preserve"> пункт2  решения Совета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30 сентября 2010 года № 301 «Об утверждении перечня должностей муниципальной службы  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коррупции»,   </w:t>
      </w: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tbl>
      <w:tblPr>
        <w:tblW w:w="0" w:type="auto"/>
        <w:tblInd w:w="5148" w:type="dxa"/>
        <w:tblLook w:val="04A0"/>
      </w:tblPr>
      <w:tblGrid>
        <w:gridCol w:w="4320"/>
      </w:tblGrid>
      <w:tr w:rsidR="00EC3C38" w:rsidTr="00EC3C38">
        <w:trPr>
          <w:trHeight w:val="1346"/>
        </w:trPr>
        <w:tc>
          <w:tcPr>
            <w:tcW w:w="4320" w:type="dxa"/>
            <w:hideMark/>
          </w:tcPr>
          <w:p w:rsidR="00EC3C38" w:rsidRDefault="00EC3C38">
            <w:pPr>
              <w:rPr>
                <w:sz w:val="24"/>
                <w:szCs w:val="24"/>
              </w:rPr>
            </w:pPr>
            <w:r>
              <w:t xml:space="preserve">Приложение к решению Совета сельского поселения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</w:t>
            </w:r>
          </w:p>
          <w:p w:rsidR="00EC3C38" w:rsidRDefault="00EC3C38">
            <w:pPr>
              <w:outlineLvl w:val="0"/>
              <w:rPr>
                <w:sz w:val="20"/>
              </w:rPr>
            </w:pPr>
            <w:r>
              <w:t>муниципального района</w:t>
            </w:r>
          </w:p>
          <w:p w:rsidR="00EC3C38" w:rsidRDefault="00EC3C38">
            <w:proofErr w:type="spellStart"/>
            <w:r>
              <w:t>Белебеевский</w:t>
            </w:r>
            <w:proofErr w:type="spellEnd"/>
            <w:r>
              <w:t xml:space="preserve"> район</w:t>
            </w:r>
          </w:p>
          <w:p w:rsidR="00EC3C38" w:rsidRDefault="00EC3C38">
            <w:r>
              <w:t>Республики Башкортостан</w:t>
            </w:r>
          </w:p>
          <w:p w:rsidR="00EC3C38" w:rsidRDefault="00EC3C38">
            <w:r>
              <w:t>от «19» июня 2012г.</w:t>
            </w:r>
          </w:p>
          <w:p w:rsidR="00EC3C38" w:rsidRDefault="00EC3C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№131а</w:t>
            </w:r>
          </w:p>
        </w:tc>
      </w:tr>
    </w:tbl>
    <w:p w:rsidR="00EC3C38" w:rsidRDefault="00EC3C38" w:rsidP="00EC3C38">
      <w:pPr>
        <w:jc w:val="right"/>
        <w:rPr>
          <w:sz w:val="28"/>
          <w:szCs w:val="28"/>
        </w:rPr>
      </w:pPr>
    </w:p>
    <w:p w:rsidR="00EC3C38" w:rsidRDefault="00EC3C38" w:rsidP="00EC3C38">
      <w:pPr>
        <w:jc w:val="right"/>
        <w:outlineLvl w:val="0"/>
        <w:rPr>
          <w:sz w:val="28"/>
          <w:szCs w:val="28"/>
        </w:rPr>
      </w:pPr>
    </w:p>
    <w:p w:rsidR="00EC3C38" w:rsidRDefault="00EC3C38" w:rsidP="00EC3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муниципальной службы  Администрации 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предусмотренный статьей 12 Федерального закона «О противодействии коррупции»</w:t>
      </w:r>
    </w:p>
    <w:p w:rsidR="00EC3C38" w:rsidRDefault="00EC3C38" w:rsidP="00EC3C38">
      <w:pPr>
        <w:ind w:firstLine="540"/>
        <w:jc w:val="both"/>
        <w:rPr>
          <w:sz w:val="28"/>
          <w:szCs w:val="28"/>
        </w:rPr>
      </w:pPr>
    </w:p>
    <w:p w:rsidR="00EC3C38" w:rsidRDefault="00EC3C38" w:rsidP="00EC3C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3C38" w:rsidRDefault="00EC3C38" w:rsidP="00EC3C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C3C38" w:rsidRDefault="00EC3C38" w:rsidP="00EC3C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землеустроитель</w:t>
      </w:r>
    </w:p>
    <w:p w:rsidR="00EC3C38" w:rsidRDefault="00EC3C38" w:rsidP="00EC3C38">
      <w:pPr>
        <w:ind w:firstLine="540"/>
        <w:jc w:val="both"/>
        <w:rPr>
          <w:sz w:val="28"/>
          <w:szCs w:val="28"/>
        </w:rPr>
      </w:pPr>
    </w:p>
    <w:p w:rsidR="00EC3C38" w:rsidRDefault="00EC3C38" w:rsidP="00EC3C38">
      <w:pPr>
        <w:ind w:firstLine="540"/>
        <w:jc w:val="both"/>
        <w:rPr>
          <w:sz w:val="28"/>
          <w:szCs w:val="28"/>
        </w:rPr>
      </w:pPr>
    </w:p>
    <w:p w:rsidR="00EC3C38" w:rsidRDefault="00EC3C38" w:rsidP="00EC3C38">
      <w:pPr>
        <w:ind w:firstLine="540"/>
        <w:jc w:val="both"/>
        <w:rPr>
          <w:sz w:val="28"/>
          <w:szCs w:val="28"/>
        </w:rPr>
      </w:pPr>
    </w:p>
    <w:p w:rsidR="00EC3C38" w:rsidRDefault="00EC3C38" w:rsidP="00EC3C38">
      <w:pPr>
        <w:ind w:firstLine="540"/>
        <w:jc w:val="both"/>
        <w:rPr>
          <w:sz w:val="28"/>
          <w:szCs w:val="28"/>
        </w:rPr>
      </w:pPr>
    </w:p>
    <w:p w:rsidR="00EC3C38" w:rsidRDefault="00EC3C38" w:rsidP="00EC3C38">
      <w:pPr>
        <w:jc w:val="both"/>
        <w:rPr>
          <w:b/>
          <w:bCs/>
          <w:sz w:val="28"/>
          <w:szCs w:val="28"/>
        </w:rPr>
      </w:pPr>
    </w:p>
    <w:p w:rsidR="00EC3C38" w:rsidRDefault="00EC3C38" w:rsidP="00EC3C38">
      <w:pPr>
        <w:jc w:val="both"/>
        <w:rPr>
          <w:b/>
          <w:bCs/>
          <w:sz w:val="28"/>
          <w:szCs w:val="28"/>
        </w:rPr>
      </w:pPr>
    </w:p>
    <w:p w:rsidR="00EC3C38" w:rsidRDefault="00EC3C38" w:rsidP="00EC3C38">
      <w:pPr>
        <w:jc w:val="both"/>
        <w:rPr>
          <w:b/>
          <w:bCs/>
          <w:sz w:val="28"/>
          <w:szCs w:val="28"/>
        </w:rPr>
      </w:pPr>
    </w:p>
    <w:p w:rsidR="00EC3C38" w:rsidRDefault="00EC3C38" w:rsidP="00EC3C38">
      <w:pPr>
        <w:jc w:val="both"/>
        <w:rPr>
          <w:b/>
          <w:bCs/>
          <w:sz w:val="28"/>
          <w:szCs w:val="28"/>
        </w:rPr>
      </w:pPr>
    </w:p>
    <w:p w:rsidR="00EC3C38" w:rsidRDefault="00EC3C38" w:rsidP="00EC3C38">
      <w:pPr>
        <w:jc w:val="both"/>
        <w:rPr>
          <w:b/>
          <w:bCs/>
          <w:sz w:val="28"/>
          <w:szCs w:val="28"/>
        </w:rPr>
      </w:pPr>
    </w:p>
    <w:p w:rsidR="00EC3C38" w:rsidRDefault="00EC3C38" w:rsidP="00EC3C38">
      <w:pPr>
        <w:jc w:val="both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EC3C38" w:rsidRDefault="00EC3C38" w:rsidP="00EC3C38">
      <w:pPr>
        <w:ind w:left="4248" w:firstLine="708"/>
        <w:rPr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95A"/>
    <w:multiLevelType w:val="hybridMultilevel"/>
    <w:tmpl w:val="1512D684"/>
    <w:lvl w:ilvl="0" w:tplc="6820F3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38"/>
    <w:rsid w:val="0029687A"/>
    <w:rsid w:val="00D52A8C"/>
    <w:rsid w:val="00EC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3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C38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38"/>
    <w:rPr>
      <w:rFonts w:ascii="TimBashk" w:eastAsia="Times New Roman" w:hAnsi="TimBashk" w:cs="Times New Roman"/>
      <w:b/>
      <w:w w:val="70"/>
      <w:lang w:eastAsia="ru-RU"/>
    </w:rPr>
  </w:style>
  <w:style w:type="character" w:styleId="a3">
    <w:name w:val="Hyperlink"/>
    <w:basedOn w:val="a0"/>
    <w:semiHidden/>
    <w:unhideWhenUsed/>
    <w:rsid w:val="00EC3C3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3C3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C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EC3C3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C4DDBCD7E00A2706284D9A4416D4F9CFC57A447EA1994D280A3FD93B8476969C1666B5798D72B942i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2015-11-18T10:22:00Z</dcterms:created>
  <dcterms:modified xsi:type="dcterms:W3CDTF">2015-11-18T10:23:00Z</dcterms:modified>
</cp:coreProperties>
</file>