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546F31" w:rsidRPr="00546F31" w:rsidTr="00546F31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6F31" w:rsidRPr="00546F31" w:rsidRDefault="00546F31" w:rsidP="00546F31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</w:pPr>
            <w:r w:rsidRPr="00546F31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  <w:t>БАШКОРТОСТАН РЕСПУБЛИКАҺЫ</w:t>
            </w:r>
          </w:p>
          <w:p w:rsidR="00546F31" w:rsidRPr="00546F31" w:rsidRDefault="00546F31" w:rsidP="00546F3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</w:pPr>
            <w:r w:rsidRPr="00546F31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  <w:t xml:space="preserve">БӘЛӘБӘЙ РАЙОНЫ МУНИЦИПАЛЬ РАЙОНЫНЫҢ  </w:t>
            </w:r>
          </w:p>
          <w:p w:rsidR="00546F31" w:rsidRPr="00546F31" w:rsidRDefault="00546F31" w:rsidP="00546F3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</w:pPr>
            <w:r w:rsidRPr="00546F31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  <w:t>МӘТӘУБАШ  АУЫЛ СОВЕТЫ</w:t>
            </w:r>
          </w:p>
          <w:p w:rsidR="00546F31" w:rsidRPr="00546F31" w:rsidRDefault="00546F31" w:rsidP="00546F3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</w:pPr>
            <w:r w:rsidRPr="00546F31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  <w:t>АУЫЛ БИЛӘ</w:t>
            </w:r>
            <w:r w:rsidRPr="00546F31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М</w:t>
            </w:r>
            <w:r w:rsidRPr="00546F31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  <w:t>ӘҺ</w:t>
            </w:r>
            <w:r w:rsidRPr="00546F31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Е СОВЕТЫ</w:t>
            </w:r>
          </w:p>
          <w:p w:rsidR="00546F31" w:rsidRPr="00546F31" w:rsidRDefault="00546F31" w:rsidP="00546F31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6F31" w:rsidRPr="00546F31" w:rsidRDefault="00546F31" w:rsidP="00546F31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</w:pPr>
            <w:r w:rsidRPr="00546F31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452035</w:t>
            </w:r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, М</w:t>
            </w:r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val="kk-KZ" w:eastAsia="ru-RU"/>
              </w:rPr>
              <w:t>ә</w:t>
            </w:r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т</w:t>
            </w:r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val="kk-KZ" w:eastAsia="ru-RU"/>
              </w:rPr>
              <w:t>әү</w:t>
            </w:r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баш  </w:t>
            </w:r>
            <w:proofErr w:type="spellStart"/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ауылы</w:t>
            </w:r>
            <w:proofErr w:type="spellEnd"/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, М</w:t>
            </w:r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val="kk-KZ" w:eastAsia="ru-RU"/>
              </w:rPr>
              <w:t>ә</w:t>
            </w:r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кт</w:t>
            </w:r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val="kk-KZ" w:eastAsia="ru-RU"/>
              </w:rPr>
              <w:t>ә</w:t>
            </w:r>
            <w:proofErr w:type="spellStart"/>
            <w:proofErr w:type="gramStart"/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урамы</w:t>
            </w:r>
            <w:proofErr w:type="spellEnd"/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, </w:t>
            </w:r>
            <w:r w:rsidRPr="00546F31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62 а</w:t>
            </w:r>
          </w:p>
          <w:p w:rsidR="00546F31" w:rsidRPr="00546F31" w:rsidRDefault="00546F31" w:rsidP="00546F3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kk-KZ" w:eastAsia="ru-RU"/>
              </w:rPr>
            </w:pPr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Тел. </w:t>
            </w:r>
            <w:r w:rsidRPr="00546F31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2-61-45</w:t>
            </w:r>
          </w:p>
          <w:p w:rsidR="00546F31" w:rsidRPr="00546F31" w:rsidRDefault="00546F31" w:rsidP="0054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6F31" w:rsidRPr="00546F31" w:rsidRDefault="00546F31" w:rsidP="00546F3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546F31" w:rsidRPr="00546F31" w:rsidRDefault="00546F31" w:rsidP="0054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F3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6F31" w:rsidRPr="00546F31" w:rsidRDefault="00546F31" w:rsidP="00546F31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  <w:lang w:eastAsia="ru-RU"/>
              </w:rPr>
            </w:pPr>
            <w:r w:rsidRPr="00546F31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СОВЕТ СЕЛЬСКОГО ПОСЕЛЕНИЯ</w:t>
            </w:r>
          </w:p>
          <w:p w:rsidR="00546F31" w:rsidRPr="00546F31" w:rsidRDefault="00546F31" w:rsidP="00546F3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</w:pPr>
            <w:r w:rsidRPr="00546F31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МЕТЕВБАШЕВСКИЙ СЕЛЬСОВЕТ</w:t>
            </w:r>
          </w:p>
          <w:p w:rsidR="00546F31" w:rsidRPr="00546F31" w:rsidRDefault="00546F31" w:rsidP="00546F3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</w:pPr>
            <w:r w:rsidRPr="00546F31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МУНИЦИПАЛЬНОГО РАЙОНА БЕЛЕБЕЕВСКИЙ</w:t>
            </w:r>
          </w:p>
          <w:p w:rsidR="00546F31" w:rsidRPr="00546F31" w:rsidRDefault="00546F31" w:rsidP="00546F3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</w:pPr>
            <w:r w:rsidRPr="00546F31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РАЙОН РЕСПУБЛИКИ БАШКОРТОСТАН</w:t>
            </w:r>
          </w:p>
          <w:p w:rsidR="00546F31" w:rsidRPr="00546F31" w:rsidRDefault="00546F31" w:rsidP="00546F3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20"/>
                <w:szCs w:val="20"/>
                <w:lang w:eastAsia="ru-RU"/>
              </w:rPr>
            </w:pPr>
          </w:p>
          <w:p w:rsidR="00546F31" w:rsidRPr="00546F31" w:rsidRDefault="00546F31" w:rsidP="00546F31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</w:pPr>
            <w:r w:rsidRPr="00546F31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452035</w:t>
            </w:r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Метевбаш</w:t>
            </w:r>
            <w:proofErr w:type="spellEnd"/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, ул. Школьная  62 а</w:t>
            </w:r>
          </w:p>
          <w:p w:rsidR="00546F31" w:rsidRPr="00546F31" w:rsidRDefault="00546F31" w:rsidP="00546F3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546F31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Тел. </w:t>
            </w:r>
            <w:r w:rsidRPr="00546F31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2-61-45</w:t>
            </w:r>
          </w:p>
          <w:p w:rsidR="00546F31" w:rsidRPr="00546F31" w:rsidRDefault="00546F31" w:rsidP="0054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6F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</w:p>
    <w:p w:rsidR="00546F31" w:rsidRPr="00546F31" w:rsidRDefault="00546F31" w:rsidP="00546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6F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546F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546F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</w:t>
      </w:r>
    </w:p>
    <w:p w:rsidR="00546F31" w:rsidRPr="00546F31" w:rsidRDefault="00546F31" w:rsidP="00546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6F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546F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546F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546F31" w:rsidRPr="00546F31" w:rsidRDefault="00546F31" w:rsidP="00546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6F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546F31" w:rsidRPr="00546F31" w:rsidRDefault="00546F31" w:rsidP="00546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6F31" w:rsidRPr="00546F31" w:rsidRDefault="00546F31" w:rsidP="00546F3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546F3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546F31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546F3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546F31" w:rsidRPr="00546F31" w:rsidRDefault="00546F31" w:rsidP="00546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16 » </w:t>
      </w:r>
      <w:proofErr w:type="spellStart"/>
      <w:r w:rsidRPr="00546F3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гинуар</w:t>
      </w:r>
      <w:proofErr w:type="spellEnd"/>
      <w:r w:rsidRPr="0054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546F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4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387                    </w:t>
      </w:r>
      <w:r w:rsidRPr="00546F31">
        <w:rPr>
          <w:rFonts w:ascii="Times New Roman" w:eastAsia="Times New Roman" w:hAnsi="Times New Roman" w:cs="Times New Roman"/>
          <w:sz w:val="28"/>
          <w:szCs w:val="28"/>
          <w:lang w:eastAsia="ru-RU"/>
        </w:rPr>
        <w:t>« 16 » января  2015 г.</w:t>
      </w:r>
    </w:p>
    <w:p w:rsidR="00546F31" w:rsidRPr="00546F31" w:rsidRDefault="00546F31" w:rsidP="00546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546F3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Об утверждении на 2015 год размера стоимости нового строительств</w:t>
      </w:r>
      <w:proofErr w:type="gramStart"/>
      <w:r w:rsidRPr="00546F3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а(</w:t>
      </w:r>
      <w:proofErr w:type="gramEnd"/>
      <w:r w:rsidRPr="00546F3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одного квадратного метра общей площади) по сельскому поселению </w:t>
      </w:r>
      <w:proofErr w:type="spellStart"/>
      <w:r w:rsidRPr="00546F3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Метевбашевский</w:t>
      </w:r>
      <w:proofErr w:type="spellEnd"/>
      <w:r w:rsidRPr="00546F3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сельсовет муниципального района </w:t>
      </w:r>
      <w:proofErr w:type="spellStart"/>
      <w:r w:rsidRPr="00546F3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Белебеевский</w:t>
      </w:r>
      <w:proofErr w:type="spellEnd"/>
      <w:r w:rsidRPr="00546F3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район Республики Башкортостан</w:t>
      </w:r>
    </w:p>
    <w:p w:rsidR="00546F31" w:rsidRPr="00546F31" w:rsidRDefault="00546F31" w:rsidP="00546F31">
      <w:pPr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546F31" w:rsidRPr="00546F31" w:rsidRDefault="00546F31" w:rsidP="00546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</w:t>
      </w:r>
      <w:r w:rsidRPr="00546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Методикой определения годовой арендной платы за пользование муниципальным имуществом сельского поселения </w:t>
      </w:r>
      <w:proofErr w:type="spellStart"/>
      <w:r w:rsidRPr="00546F3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Метевбашевский</w:t>
      </w:r>
      <w:proofErr w:type="spellEnd"/>
      <w:r w:rsidRPr="00546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 муниципального района </w:t>
      </w:r>
      <w:proofErr w:type="spellStart"/>
      <w:r w:rsidRPr="00546F31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Белебеевский</w:t>
      </w:r>
      <w:proofErr w:type="spellEnd"/>
      <w:r w:rsidRPr="00546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Башкортостан, утвержденной решением Совета муниципального района </w:t>
      </w:r>
      <w:proofErr w:type="spellStart"/>
      <w:r w:rsidRPr="00546F31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Белебеевский</w:t>
      </w:r>
      <w:proofErr w:type="spellEnd"/>
      <w:r w:rsidRPr="00546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от 27 августа 2013 г. № 239 «О Методике определения годовой арендной платы за пользование муниципальным имуществом сельского поселения </w:t>
      </w:r>
      <w:proofErr w:type="spellStart"/>
      <w:r w:rsidRPr="00546F3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Метевбашевский</w:t>
      </w:r>
      <w:proofErr w:type="spellEnd"/>
      <w:r w:rsidRPr="00546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546F31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Белебеевский</w:t>
      </w:r>
      <w:proofErr w:type="spellEnd"/>
      <w:r w:rsidRPr="00546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Башкортостан», </w:t>
      </w:r>
      <w:r w:rsidRPr="0054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</w:t>
      </w:r>
      <w:proofErr w:type="gramEnd"/>
      <w:r w:rsidRPr="0054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54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  района    </w:t>
      </w:r>
      <w:proofErr w:type="spellStart"/>
      <w:r w:rsidRPr="0054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4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район    Республики   Башкортостан</w:t>
      </w:r>
    </w:p>
    <w:p w:rsidR="00546F31" w:rsidRPr="00546F31" w:rsidRDefault="00546F31" w:rsidP="00546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46F31" w:rsidRPr="00546F31" w:rsidRDefault="00546F31" w:rsidP="00546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31" w:rsidRPr="00546F31" w:rsidRDefault="00546F31" w:rsidP="00546F31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546F31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1. Утвердить на 2015 год </w:t>
      </w:r>
      <w:r w:rsidRPr="00546F3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стоимость нового строительства (одного квадратного метра общей площади) по сельскому поселению </w:t>
      </w:r>
      <w:proofErr w:type="spellStart"/>
      <w:r w:rsidRPr="00546F31">
        <w:rPr>
          <w:rFonts w:ascii="Times New Roman" w:eastAsia="Times New Roman" w:hAnsi="Times New Roman" w:cs="Times New Roman"/>
          <w:sz w:val="30"/>
          <w:szCs w:val="20"/>
          <w:lang w:eastAsia="ru-RU"/>
        </w:rPr>
        <w:t>Метевбашевскй</w:t>
      </w:r>
      <w:proofErr w:type="spellEnd"/>
      <w:r w:rsidRPr="00546F3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сельсовет муниципального района </w:t>
      </w:r>
      <w:proofErr w:type="spellStart"/>
      <w:r w:rsidRPr="00546F31">
        <w:rPr>
          <w:rFonts w:ascii="Times New Roman" w:eastAsia="Times New Roman" w:hAnsi="Times New Roman" w:cs="Times New Roman"/>
          <w:sz w:val="30"/>
          <w:szCs w:val="20"/>
          <w:lang w:eastAsia="ru-RU"/>
        </w:rPr>
        <w:t>Белебеевский</w:t>
      </w:r>
      <w:proofErr w:type="spellEnd"/>
      <w:r w:rsidRPr="00546F3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район Республики Башкортостан за </w:t>
      </w:r>
      <w:smartTag w:uri="urn:schemas-microsoft-com:office:smarttags" w:element="metricconverter">
        <w:smartTagPr>
          <w:attr w:name="ProductID" w:val="1 кв. м"/>
        </w:smartTagPr>
        <w:r w:rsidRPr="00546F31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1 кв. м</w:t>
        </w:r>
      </w:smartTag>
      <w:r w:rsidRPr="00546F31">
        <w:rPr>
          <w:rFonts w:ascii="Times New Roman" w:eastAsia="Times New Roman" w:hAnsi="Times New Roman" w:cs="Times New Roman"/>
          <w:sz w:val="30"/>
          <w:szCs w:val="20"/>
          <w:lang w:eastAsia="ru-RU"/>
        </w:rPr>
        <w:t>. нежилых помещений в размере 25452 руб., предложенную Филиалом по Республике Башкортостан Федерального центра ценообразования в строительстве и промышленности строительных материалов.</w:t>
      </w:r>
    </w:p>
    <w:p w:rsidR="00546F31" w:rsidRPr="00546F31" w:rsidRDefault="00546F31" w:rsidP="00546F31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546F31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Pr="00546F31">
        <w:rPr>
          <w:rFonts w:ascii="Times New Roman" w:eastAsia="Times New Roman" w:hAnsi="Times New Roman" w:cs="Times New Roman"/>
          <w:sz w:val="30"/>
          <w:szCs w:val="20"/>
          <w:lang w:eastAsia="ru-RU"/>
        </w:rPr>
        <w:t>Метевбашевский</w:t>
      </w:r>
      <w:proofErr w:type="spellEnd"/>
      <w:r w:rsidRPr="00546F3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сельсовет муниципального района </w:t>
      </w:r>
      <w:proofErr w:type="spellStart"/>
      <w:r w:rsidRPr="00546F31">
        <w:rPr>
          <w:rFonts w:ascii="Times New Roman" w:eastAsia="Times New Roman" w:hAnsi="Times New Roman" w:cs="Times New Roman"/>
          <w:sz w:val="30"/>
          <w:szCs w:val="20"/>
          <w:lang w:eastAsia="ru-RU"/>
        </w:rPr>
        <w:t>Белебеевский</w:t>
      </w:r>
      <w:proofErr w:type="spellEnd"/>
      <w:r w:rsidRPr="00546F3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 w:rsidRPr="00546F31">
        <w:rPr>
          <w:rFonts w:ascii="Times New Roman" w:eastAsia="Times New Roman" w:hAnsi="Times New Roman" w:cs="Times New Roman"/>
          <w:sz w:val="30"/>
          <w:szCs w:val="20"/>
          <w:lang w:eastAsia="ru-RU"/>
        </w:rPr>
        <w:t>Метевбашевский</w:t>
      </w:r>
      <w:proofErr w:type="spellEnd"/>
      <w:r w:rsidRPr="00546F3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сельсовет муниципального района </w:t>
      </w:r>
      <w:proofErr w:type="spellStart"/>
      <w:r w:rsidRPr="00546F31">
        <w:rPr>
          <w:rFonts w:ascii="Times New Roman" w:eastAsia="Times New Roman" w:hAnsi="Times New Roman" w:cs="Times New Roman"/>
          <w:sz w:val="30"/>
          <w:szCs w:val="20"/>
          <w:lang w:eastAsia="ru-RU"/>
        </w:rPr>
        <w:t>Белебеевский</w:t>
      </w:r>
      <w:proofErr w:type="spellEnd"/>
      <w:r w:rsidRPr="00546F3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район Республики Башкортостан.</w:t>
      </w:r>
    </w:p>
    <w:p w:rsidR="00546F31" w:rsidRPr="00546F31" w:rsidRDefault="00546F31" w:rsidP="00546F3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1 января 2015 года.</w:t>
      </w:r>
    </w:p>
    <w:p w:rsidR="00546F31" w:rsidRPr="00546F31" w:rsidRDefault="00546F31" w:rsidP="00546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4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46F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Pr="00546F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исполнением настоящего решения возложить на постоянную комиссию Совета по бюджету, налогам и вопросам собственности                 (</w:t>
      </w:r>
      <w:proofErr w:type="spellStart"/>
      <w:r w:rsidRPr="00546F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Батыргареева</w:t>
      </w:r>
      <w:proofErr w:type="spellEnd"/>
      <w:r w:rsidRPr="00546F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Л.С.).</w:t>
      </w:r>
    </w:p>
    <w:p w:rsidR="00546F31" w:rsidRPr="00546F31" w:rsidRDefault="00546F31" w:rsidP="0054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46F31" w:rsidRPr="00546F31" w:rsidRDefault="00546F31" w:rsidP="0054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31" w:rsidRPr="00546F31" w:rsidRDefault="00546F31" w:rsidP="00546F3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54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                                                          </w:t>
      </w:r>
      <w:proofErr w:type="spellStart"/>
      <w:r w:rsidRPr="0054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М.М.Зайруллин</w:t>
      </w:r>
      <w:proofErr w:type="spellEnd"/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F31" w:rsidRPr="00546F31" w:rsidRDefault="00546F31" w:rsidP="00546F3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F31"/>
    <w:rsid w:val="0029687A"/>
    <w:rsid w:val="00546F31"/>
    <w:rsid w:val="00C8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2015-02-17T07:01:00Z</dcterms:created>
  <dcterms:modified xsi:type="dcterms:W3CDTF">2015-02-17T07:01:00Z</dcterms:modified>
</cp:coreProperties>
</file>