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D43FB" w:rsidRPr="00BD43FB" w:rsidTr="00BD43F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3FB" w:rsidRPr="00BD43FB" w:rsidRDefault="00BD43FB" w:rsidP="00BD43F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BD43F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BD43FB" w:rsidRPr="00BD43FB" w:rsidRDefault="00BD43FB" w:rsidP="00BD43F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D43FB" w:rsidRPr="00BD43FB" w:rsidRDefault="00BD43FB" w:rsidP="00BD43FB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BD43FB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BD43FB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BD43FB" w:rsidRPr="00BD43FB" w:rsidRDefault="00BD43FB" w:rsidP="00BD43F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BD43FB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BD43FB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BD43FB" w:rsidRPr="00BD43FB" w:rsidRDefault="00BD43FB" w:rsidP="00BD43FB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43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D43FB"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BD43FB" w:rsidRPr="00BD43FB" w:rsidRDefault="00BD43FB" w:rsidP="00BD43FB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BD43FB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BD43FB" w:rsidRPr="00BD43FB" w:rsidRDefault="00BD43FB" w:rsidP="00BD43F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BD43FB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BD43FB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BD43FB" w:rsidRPr="00BD43FB" w:rsidRDefault="00BD43FB" w:rsidP="00BD4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D43FB" w:rsidRPr="00BD43FB" w:rsidRDefault="00BD43FB" w:rsidP="00BD43F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4"/>
          <w:szCs w:val="18"/>
          <w:lang w:eastAsia="ru-RU"/>
        </w:rPr>
      </w:pPr>
    </w:p>
    <w:p w:rsidR="00BD43FB" w:rsidRPr="00BD43FB" w:rsidRDefault="0076293B" w:rsidP="00BD43F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4"/>
          <w:szCs w:val="18"/>
          <w:lang w:eastAsia="ru-RU"/>
        </w:rPr>
      </w:pPr>
      <w:r>
        <w:rPr>
          <w:rFonts w:ascii="ArialBash" w:eastAsia="Times New Roman" w:hAnsi="ArialBash" w:cs="Arial"/>
          <w:b/>
          <w:sz w:val="24"/>
          <w:szCs w:val="18"/>
          <w:lang w:eastAsia="ru-RU"/>
        </w:rPr>
        <w:t xml:space="preserve">                                                                                                                       </w:t>
      </w:r>
    </w:p>
    <w:p w:rsidR="00BD43FB" w:rsidRPr="00BD43FB" w:rsidRDefault="00BD43FB" w:rsidP="00BD43FB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Bash" w:eastAsia="Times New Roman" w:hAnsi="ArialBash" w:cs="Arial"/>
          <w:b/>
          <w:sz w:val="28"/>
          <w:szCs w:val="28"/>
          <w:lang w:eastAsia="ru-RU"/>
        </w:rPr>
      </w:pPr>
      <w:r w:rsidRPr="00BD43FB">
        <w:rPr>
          <w:rFonts w:ascii="ArialBash" w:eastAsia="Times New Roman" w:hAnsi="ArialBash" w:cs="Arial"/>
          <w:b/>
          <w:sz w:val="24"/>
          <w:szCs w:val="18"/>
          <w:lang w:eastAsia="ru-RU"/>
        </w:rPr>
        <w:t xml:space="preserve">      </w:t>
      </w:r>
      <w:r w:rsidRPr="00BD43FB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КАРАР                             </w:t>
      </w:r>
      <w:r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       </w:t>
      </w:r>
      <w:r w:rsidRPr="00BD43FB">
        <w:rPr>
          <w:rFonts w:ascii="ArialBash" w:eastAsia="Times New Roman" w:hAnsi="ArialBash" w:cs="Arial"/>
          <w:sz w:val="28"/>
          <w:szCs w:val="28"/>
          <w:lang w:eastAsia="ru-RU"/>
        </w:rPr>
        <w:t xml:space="preserve">                             </w:t>
      </w:r>
      <w:r w:rsidRPr="00BD43FB">
        <w:rPr>
          <w:rFonts w:ascii="ArialBash" w:eastAsia="Times New Roman" w:hAnsi="ArialBash" w:cs="Arial"/>
          <w:b/>
          <w:sz w:val="28"/>
          <w:szCs w:val="28"/>
          <w:lang w:eastAsia="ru-RU"/>
        </w:rPr>
        <w:t>ПОСТАНОВЛЕНИЕ</w:t>
      </w:r>
    </w:p>
    <w:p w:rsidR="00BD43FB" w:rsidRPr="00BD43FB" w:rsidRDefault="00BD43FB" w:rsidP="00BD4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3FB" w:rsidRPr="00BD43FB" w:rsidRDefault="00BD43FB" w:rsidP="00BD43F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3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3FB">
        <w:rPr>
          <w:rFonts w:ascii="TimBashk" w:eastAsia="Times New Roman" w:hAnsi="TimBashk" w:cs="Times New Roman"/>
          <w:i/>
          <w:sz w:val="24"/>
          <w:szCs w:val="24"/>
          <w:lang w:eastAsia="ru-RU"/>
        </w:rPr>
        <w:t xml:space="preserve">      </w:t>
      </w:r>
    </w:p>
    <w:p w:rsidR="00BD43FB" w:rsidRDefault="00BD43F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09D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9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43FB" w:rsidRDefault="00BD43F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FB" w:rsidRDefault="00BD43F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B8" w:rsidRDefault="00FD6AB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B8" w:rsidRDefault="00FD6AB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D6AB8" w:rsidRDefault="00FD6AB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FD6AB8" w:rsidRDefault="00FD6AB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7447B1" w:rsidRDefault="00FD6AB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93B" w:rsidRDefault="007447B1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09.04.2012г. </w:t>
      </w:r>
      <w:r w:rsidR="009624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«Об организации предоставления муниципальных услу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функции)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тевбашевский</w:t>
      </w:r>
      <w:proofErr w:type="spellEnd"/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6293B" w:rsidRDefault="002C2801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29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Башкортостан»</w:t>
      </w:r>
    </w:p>
    <w:p w:rsidR="0076293B" w:rsidRDefault="0076293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3B" w:rsidRDefault="0076293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B8" w:rsidRDefault="0076293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210 –ФЗ от 27 июля 2010 года </w:t>
      </w:r>
    </w:p>
    <w:p w:rsidR="000A5A78" w:rsidRDefault="000A5A78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 муниципальных услуг»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7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Правительства Республики Башкортостан №504 от 26 декабря 2011 года « О разработке и утверждении республиканскими органами исполнительной власти административных регламентов исполнения государственных </w:t>
      </w:r>
      <w:r w:rsidR="0049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административных регламентов предоставления государственных услуг»</w:t>
      </w:r>
      <w:r w:rsidR="002B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совета </w:t>
      </w:r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="002B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="002B0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2B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="0012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18.12.2012г №164 «Об утверждении структуры Администрации сельского поселения </w:t>
      </w:r>
      <w:proofErr w:type="spellStart"/>
      <w:r w:rsidR="009C7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9C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72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DA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»</w:t>
      </w:r>
    </w:p>
    <w:p w:rsidR="00EA011B" w:rsidRDefault="00EA011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A011B" w:rsidRDefault="00EA011B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в новой редакции Приложение №№1,2,3 к постановлению Админис</w:t>
      </w:r>
      <w:r w:rsidR="001E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сельского  поселения </w:t>
      </w:r>
      <w:proofErr w:type="spellStart"/>
      <w:r w:rsidR="001E7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1E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1E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1E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 w:rsidR="00DC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7C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09.04.2012г №20  « Об организации  предоставления муниципальных услу</w:t>
      </w:r>
      <w:proofErr w:type="gramStart"/>
      <w:r w:rsidR="007C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7C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функции) в сельском поселении </w:t>
      </w:r>
      <w:proofErr w:type="spellStart"/>
      <w:r w:rsidR="009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="009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9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9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 согласно </w:t>
      </w:r>
      <w:r w:rsidR="004A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 №№1,2,3 к</w:t>
      </w:r>
      <w:r w:rsidR="00FB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натоящему</w:t>
      </w:r>
      <w:proofErr w:type="spellEnd"/>
      <w:r w:rsidR="00FB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с</w:t>
      </w:r>
      <w:r w:rsidR="00AE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оответственно.</w:t>
      </w:r>
    </w:p>
    <w:p w:rsidR="006C3789" w:rsidRPr="006C3789" w:rsidRDefault="00AE6A55" w:rsidP="006C37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6C3789" w:rsidRPr="006C378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официальной странице официального сайта муниципального района </w:t>
      </w:r>
      <w:proofErr w:type="spellStart"/>
      <w:r w:rsidR="006C3789" w:rsidRPr="006C3789">
        <w:rPr>
          <w:rFonts w:ascii="Times New Roman" w:hAnsi="Times New Roman" w:cs="Times New Roman"/>
          <w:sz w:val="28"/>
          <w:szCs w:val="28"/>
        </w:rPr>
        <w:lastRenderedPageBreak/>
        <w:t>Белебеевский</w:t>
      </w:r>
      <w:proofErr w:type="spellEnd"/>
      <w:r w:rsidR="006C3789" w:rsidRPr="006C3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</w:t>
      </w:r>
      <w:hyperlink r:id="rId6" w:history="1">
        <w:r w:rsidR="006C3789" w:rsidRPr="006C3789">
          <w:rPr>
            <w:rStyle w:val="a5"/>
            <w:rFonts w:ascii="Times New Roman" w:hAnsi="Times New Roman" w:cs="Times New Roman"/>
            <w:sz w:val="28"/>
            <w:szCs w:val="28"/>
          </w:rPr>
          <w:t>www.belebey-mr.ru</w:t>
        </w:r>
      </w:hyperlink>
      <w:r w:rsidR="006C3789" w:rsidRPr="006C3789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обнародования. </w:t>
      </w:r>
    </w:p>
    <w:p w:rsidR="006C3789" w:rsidRDefault="006C3789" w:rsidP="006C37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3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7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C3789" w:rsidRDefault="006C3789" w:rsidP="006C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89" w:rsidRDefault="006C3789" w:rsidP="006C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89" w:rsidRDefault="006C3789" w:rsidP="006C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89" w:rsidRDefault="006C3789" w:rsidP="006C3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789" w:rsidRDefault="006C3789" w:rsidP="006C3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997E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6C3789" w:rsidRDefault="006C3789" w:rsidP="006C37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789" w:rsidRPr="006C3789" w:rsidRDefault="006C3789" w:rsidP="006C37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397" w:rsidRPr="006C3789" w:rsidRDefault="00195397" w:rsidP="00BD4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p w:rsidR="00A014A1" w:rsidRDefault="00A014A1"/>
    <w:tbl>
      <w:tblPr>
        <w:tblW w:w="0" w:type="auto"/>
        <w:tblInd w:w="5508" w:type="dxa"/>
        <w:tblLook w:val="0000"/>
      </w:tblPr>
      <w:tblGrid>
        <w:gridCol w:w="4063"/>
      </w:tblGrid>
      <w:tr w:rsidR="00A014A1" w:rsidRPr="00A014A1" w:rsidTr="007110F1">
        <w:trPr>
          <w:trHeight w:val="1977"/>
        </w:trPr>
        <w:tc>
          <w:tcPr>
            <w:tcW w:w="4680" w:type="dxa"/>
          </w:tcPr>
          <w:p w:rsidR="00A014A1" w:rsidRPr="00A014A1" w:rsidRDefault="00A014A1" w:rsidP="00A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A014A1" w:rsidRPr="00A014A1" w:rsidRDefault="00A014A1" w:rsidP="00A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</w:t>
            </w:r>
            <w:proofErr w:type="spellStart"/>
            <w:r w:rsidRPr="00A0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A0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A014A1" w:rsidRPr="00A014A1" w:rsidRDefault="00A014A1" w:rsidP="00A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августа 2013 года № 33 </w:t>
            </w:r>
          </w:p>
          <w:p w:rsidR="00A014A1" w:rsidRPr="00A014A1" w:rsidRDefault="00A014A1" w:rsidP="00A0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ведения Реестра муниципальных услуг (функций)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ведения Реестра муниципальных услуг (функций)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Порядок) устанавливает последовательность административных действий при формировании сведений о предоставляемых муниципальных услугах и исполняемых муниципальных функциях, а также их размещение в реестре муниципальных услуг (функций)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Реестр). </w:t>
      </w:r>
      <w:bookmarkEnd w:id="1"/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Порядке используются следующие термины и определения:</w:t>
      </w:r>
    </w:p>
    <w:p w:rsidR="00A014A1" w:rsidRPr="00A014A1" w:rsidRDefault="00A014A1" w:rsidP="00A01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Реестра – определение муниципальных услуг, функций и внесение сведений о них в Реестр в установленной настоящим Порядком форме;</w:t>
      </w:r>
    </w:p>
    <w:p w:rsidR="00A014A1" w:rsidRPr="00A014A1" w:rsidRDefault="00A014A1" w:rsidP="00A01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– обновление информации, содержащейся в Реестре;</w:t>
      </w:r>
    </w:p>
    <w:p w:rsidR="00A014A1" w:rsidRPr="00A014A1" w:rsidRDefault="00A014A1" w:rsidP="00A014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муниципальных услуг, функций – структурные подразделения Администрации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осуществляющие исполнение муниципальных функций и предоставление муниципальных услуг, организации, предоставляющие муниципальные услуги и (или) участвующие в их предоставлении в соответствии с требованиями действующего законодательства. </w:t>
      </w:r>
      <w:bookmarkStart w:id="2" w:name="sub_1014"/>
    </w:p>
    <w:p w:rsidR="00A014A1" w:rsidRPr="00A014A1" w:rsidRDefault="00A014A1" w:rsidP="00A01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 и исполнения муниципальных функций.</w:t>
      </w:r>
      <w:bookmarkEnd w:id="2"/>
    </w:p>
    <w:p w:rsidR="00A014A1" w:rsidRPr="00A014A1" w:rsidRDefault="00A014A1" w:rsidP="00A01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Формирование и ведение Реестра осуществляется в соответствии со следующими принципами:</w:t>
      </w:r>
    </w:p>
    <w:p w:rsidR="00A014A1" w:rsidRPr="00A014A1" w:rsidRDefault="00A014A1" w:rsidP="00A01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требований к информации, вносимой в Реестр; </w:t>
      </w:r>
    </w:p>
    <w:p w:rsidR="00A014A1" w:rsidRPr="00A014A1" w:rsidRDefault="00A014A1" w:rsidP="00A01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дополнений и изменений, вносимых в Реестр;</w:t>
      </w:r>
    </w:p>
    <w:p w:rsidR="00A014A1" w:rsidRPr="00A014A1" w:rsidRDefault="00A014A1" w:rsidP="00A01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полнота информации, содержащейся в Реестре;</w:t>
      </w:r>
    </w:p>
    <w:p w:rsidR="00A014A1" w:rsidRPr="00A014A1" w:rsidRDefault="00A014A1" w:rsidP="00A01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информации, содержащейся в Реестре.</w:t>
      </w:r>
    </w:p>
    <w:p w:rsidR="00A014A1" w:rsidRPr="00A014A1" w:rsidRDefault="00A014A1" w:rsidP="00A014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регулярная актуализация сведений о муниципальных услугах, функциях, содержащихся в Реестре.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Информация, содержащаяся в Реестре, размещается на официальном сайте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управляющим делами.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и ведения Реестра</w:t>
      </w: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и ведение Реестра осуществляется в соответствии с настоящим Порядком.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Реестр состоит из следующих разделов:</w:t>
      </w:r>
    </w:p>
    <w:p w:rsidR="00A014A1" w:rsidRPr="00A014A1" w:rsidRDefault="00A014A1" w:rsidP="00A01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услуги, функции органов местного самоуправления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014A1" w:rsidRPr="00A014A1" w:rsidRDefault="00A014A1" w:rsidP="00A014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Совета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014A1" w:rsidRPr="00A014A1" w:rsidRDefault="00A014A1" w:rsidP="00A014A1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предоставляемые муниципальными учреждениями и другими организациями, в которых размещается муниципальное задание и которые предоставляются в электронном виде; </w:t>
      </w:r>
    </w:p>
    <w:p w:rsidR="00A014A1" w:rsidRPr="00A014A1" w:rsidRDefault="00A014A1" w:rsidP="00A014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Исполнители муниципальных услуг, функций:</w:t>
      </w:r>
    </w:p>
    <w:p w:rsidR="00A014A1" w:rsidRPr="00A014A1" w:rsidRDefault="00A014A1" w:rsidP="00A01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федеральное и республиканское законодательство с целью выявления новых муниципальных услуг, функций и способов их оказания, исполнения;</w:t>
      </w:r>
    </w:p>
    <w:p w:rsidR="00A014A1" w:rsidRPr="00A014A1" w:rsidRDefault="00A014A1" w:rsidP="00A01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изменению и дополнению Реестра;</w:t>
      </w:r>
    </w:p>
    <w:p w:rsidR="00A014A1" w:rsidRPr="00A014A1" w:rsidRDefault="00A014A1" w:rsidP="00A01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информацию об изменениях и дополнениях, вносимых в Реестр, до учреждений, участвующих в оказании муниципальных услуг.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сведений о муниципальных услугах, функциях для размещения в Реестре и Реестре государственных и муниципальных услуг Республики Башкортостан осуществляют исполнители муниципальных услуг, функций.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муниципальных услугах, функциях должны быть полными и достоверными.</w:t>
      </w: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Реестр должен содержать сгруппированные по сферам жизнедеятельности муниципального </w:t>
      </w:r>
      <w:proofErr w:type="gram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 о муниципальных услугах, функциях: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записи муниципальной услуги, функции;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расходного обязательства согласно Реестру расходных обязательств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услуги, функции;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нормативного правового акта, устанавливающего предоставление муниципальной услуги, исполнение муниципальной функции, утверждающего регламент и (или) стандарт качества предоставления муниципальной услуги;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услуги, функции (в соответствующих единицах измерения);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 Администрации, организаций, которые предоставляют муниципальную услугу, структурного подразделения Администрации исполняющего муниципальную функцию;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функции (для получателя);</w:t>
      </w:r>
    </w:p>
    <w:p w:rsidR="00A014A1" w:rsidRPr="00A014A1" w:rsidRDefault="00A014A1" w:rsidP="00A014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муниципальной услуги, функции (физическое или юридическое лицо);</w:t>
      </w:r>
    </w:p>
    <w:p w:rsidR="00A014A1" w:rsidRPr="00A014A1" w:rsidRDefault="00A014A1" w:rsidP="00A014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платности (бесплатности) предоставления муниципальной услуги</w:t>
      </w: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4A1" w:rsidRPr="00A014A1" w:rsidRDefault="00A014A1" w:rsidP="00A014A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Ведение Реестра включает в себя следующие процедуры:</w:t>
      </w:r>
    </w:p>
    <w:p w:rsidR="00A014A1" w:rsidRPr="00A014A1" w:rsidRDefault="00A014A1" w:rsidP="00A01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муниципальных услуг, функций в Реестр;</w:t>
      </w:r>
    </w:p>
    <w:p w:rsidR="00A014A1" w:rsidRPr="00A014A1" w:rsidRDefault="00A014A1" w:rsidP="00A01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Реестр;</w:t>
      </w:r>
    </w:p>
    <w:p w:rsidR="00A014A1" w:rsidRPr="00A014A1" w:rsidRDefault="00A014A1" w:rsidP="00A01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муниципальных услуг, функций из Реестра;</w:t>
      </w:r>
    </w:p>
    <w:p w:rsidR="00A014A1" w:rsidRPr="00A014A1" w:rsidRDefault="00A014A1" w:rsidP="00A014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Реестра в средствах массовой информации и размещение его в информационно-коммуникационных сетях общего пользования.</w:t>
      </w:r>
    </w:p>
    <w:p w:rsidR="00A014A1" w:rsidRPr="00A014A1" w:rsidRDefault="00A014A1" w:rsidP="00A014A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A014A1" w:rsidRPr="00A014A1" w:rsidRDefault="00A014A1" w:rsidP="00A014A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Управляющий делами (далее – ответственный за ведение Реестра) формирует  и ведет Реестр, готовит проект постановления Администрации об утверждении Реестра.</w:t>
      </w:r>
    </w:p>
    <w:p w:rsidR="00A014A1" w:rsidRPr="00A014A1" w:rsidRDefault="00A014A1" w:rsidP="00A01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2.8.Управляющий делами  Администрации размещает Реестр на официальном сайте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A014A1" w:rsidRPr="00A014A1" w:rsidRDefault="00A014A1" w:rsidP="00A01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Исполнители муниципальных услуг, функций представляют </w:t>
      </w:r>
      <w:proofErr w:type="gram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для включения муниципальной услуги, функции в Реестр следующие документы:</w:t>
      </w:r>
    </w:p>
    <w:p w:rsidR="00A014A1" w:rsidRPr="00A014A1" w:rsidRDefault="00A014A1" w:rsidP="00A014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на имя Главы Администрации муниципального района о включении соответствующей муниципальной услуги, функции в Реестр с указанием сведений, перечисленных в </w:t>
      </w:r>
      <w:hyperlink r:id="rId7" w:anchor="sub_32#sub_32" w:history="1">
        <w:r w:rsidRPr="00A01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A014A1" w:rsidRPr="00A014A1" w:rsidRDefault="00A014A1" w:rsidP="00A014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нормативного правового акта, устанавливающего предоставление муниципальной услуги, исполнение муниципальной функции, утверждающего регламент и (или) стандарт качества предоставления муниципальной услуги;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на бумажном и электронном носителях.</w:t>
      </w:r>
    </w:p>
    <w:p w:rsidR="00A014A1" w:rsidRPr="00A014A1" w:rsidRDefault="00A014A1" w:rsidP="00A014A1">
      <w:pPr>
        <w:keepLines/>
        <w:widowControl w:val="0"/>
        <w:tabs>
          <w:tab w:val="left" w:pos="1440"/>
          <w:tab w:val="left" w:pos="1620"/>
          <w:tab w:val="left" w:pos="1701"/>
          <w:tab w:val="right" w:pos="4774"/>
          <w:tab w:val="right" w:pos="48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PragmaticaC" w:eastAsia="Times New Roman" w:hAnsi="PragmaticaC" w:cs="Times New Roman"/>
          <w:spacing w:val="2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муниципальных услуг, функций осуществляет деятельность по внесению сведений о муниципальных услугах, функциях в государственную информационную систему «Реестр государственных и муниципальных услуг Республики Башкортостан».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исключения муниципальной услуги, функции из Реестра или внесения изменений в указанный Реестр являются федеральные законы, указы Президента Российской Федерации, постановления Правительства Российской Федерации, законы Республики Башкортостан, постановления Правительства Республики Башкортостан, нормативные правовые акты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изменяющие или отменяющие полномочия Администрации, организаций по предоставлению муниципальных услуг, исполнению муниципальной функции.</w:t>
      </w:r>
      <w:proofErr w:type="gramEnd"/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если в предоставлении муниципальной услуги участвуют несколько исполнителей,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Сведения об услугах, функциях представленные исполнителями муниципальных услуг, функций для размещения в Реестре, проверяются уполномоченным органом по формированию и ведению Реестра на предмет комплектности этих сведений предъявляемым к ним требованиям в течение 3 рабочих дней со дня их представления.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Если по результатам проверки представленных сведений выявлены нарушения, то сведения об услугах, функциях в Реестре не размещаются, а исполнителю муниципальных услуг, функций направляется уведомление о допущенных нарушениях с предложением по их устранению и повторном представлении сведений о муниципальных услугах.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главы Администрации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в Реестр муниципальных услуг (функций)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согласовывается в порядке, установленном Регламентом Администрации.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</w:t>
      </w: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Администрации, муниципальных учреждений, и иных организаций, расположенных на территории сельского поселения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муниципального района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осуществляющих предоставление муниципальных услуг и (или) участвующих в их предоставлении, руководители структурных подразделений Администрации, исполняющих муниципальные функции, их должностные лица, ответственные за формирование и представление сведений о муниципальных услугах, функциях несут персональную</w:t>
      </w:r>
      <w:proofErr w:type="gramEnd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полноту и достоверность сведений, а также за соблюдение порядка и сроков их направления и размещения в Реестре.</w:t>
      </w: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использования сведений, содержащихся в Реестре</w:t>
      </w: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Сведения Реестра являются общедоступными и предоставляются пользователям бесплатно.</w:t>
      </w: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A0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045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="0004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                                                              </w:t>
      </w:r>
      <w:proofErr w:type="spellStart"/>
      <w:r w:rsidRPr="00A0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A014A1" w:rsidRPr="00A014A1" w:rsidRDefault="00A014A1" w:rsidP="000458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Pr="00A014A1" w:rsidRDefault="00A014A1" w:rsidP="000458B5">
      <w:pPr>
        <w:rPr>
          <w:sz w:val="28"/>
          <w:szCs w:val="28"/>
        </w:rPr>
      </w:pPr>
    </w:p>
    <w:p w:rsidR="00A014A1" w:rsidRPr="00A014A1" w:rsidRDefault="00A014A1" w:rsidP="000458B5">
      <w:pPr>
        <w:rPr>
          <w:sz w:val="28"/>
          <w:szCs w:val="28"/>
        </w:rPr>
      </w:pPr>
    </w:p>
    <w:p w:rsidR="00A014A1" w:rsidRPr="00A014A1" w:rsidRDefault="00A014A1" w:rsidP="000458B5">
      <w:pPr>
        <w:rPr>
          <w:sz w:val="28"/>
          <w:szCs w:val="28"/>
        </w:rPr>
      </w:pPr>
    </w:p>
    <w:p w:rsidR="00A014A1" w:rsidRDefault="00A014A1" w:rsidP="000458B5"/>
    <w:p w:rsidR="00A014A1" w:rsidRDefault="00A014A1" w:rsidP="000458B5"/>
    <w:p w:rsidR="00A014A1" w:rsidRDefault="00A014A1" w:rsidP="000458B5"/>
    <w:p w:rsidR="00A014A1" w:rsidRDefault="00A014A1"/>
    <w:p w:rsidR="00A014A1" w:rsidRDefault="00A014A1"/>
    <w:p w:rsidR="00A014A1" w:rsidRDefault="00A014A1"/>
    <w:tbl>
      <w:tblPr>
        <w:tblW w:w="0" w:type="auto"/>
        <w:tblInd w:w="5701" w:type="dxa"/>
        <w:tblLook w:val="0000"/>
      </w:tblPr>
      <w:tblGrid>
        <w:gridCol w:w="3870"/>
      </w:tblGrid>
      <w:tr w:rsidR="006874D3" w:rsidRPr="006874D3" w:rsidTr="007110F1">
        <w:trPr>
          <w:trHeight w:val="1805"/>
        </w:trPr>
        <w:tc>
          <w:tcPr>
            <w:tcW w:w="4500" w:type="dxa"/>
          </w:tcPr>
          <w:p w:rsidR="006874D3" w:rsidRPr="006874D3" w:rsidRDefault="006874D3" w:rsidP="006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</w:p>
          <w:p w:rsidR="006874D3" w:rsidRPr="006874D3" w:rsidRDefault="006874D3" w:rsidP="006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D3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Администрации муниципального района </w:t>
            </w:r>
            <w:proofErr w:type="spellStart"/>
            <w:r w:rsidRPr="006874D3">
              <w:rPr>
                <w:rFonts w:ascii="Times New Roman" w:eastAsia="Times New Roman" w:hAnsi="Times New Roman" w:cs="Times New Roman"/>
                <w:lang w:eastAsia="ru-RU"/>
              </w:rPr>
              <w:t>Белебеевский</w:t>
            </w:r>
            <w:proofErr w:type="spellEnd"/>
            <w:r w:rsidRPr="006874D3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6874D3" w:rsidRPr="006874D3" w:rsidRDefault="006874D3" w:rsidP="0068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4D3">
              <w:rPr>
                <w:rFonts w:ascii="Times New Roman" w:eastAsia="Times New Roman" w:hAnsi="Times New Roman" w:cs="Times New Roman"/>
                <w:lang w:eastAsia="ru-RU"/>
              </w:rPr>
              <w:t xml:space="preserve">от 13 августа 2013 года № 33 </w:t>
            </w:r>
          </w:p>
          <w:p w:rsidR="006874D3" w:rsidRPr="006874D3" w:rsidRDefault="006874D3" w:rsidP="0068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4D3" w:rsidRPr="006874D3" w:rsidRDefault="006874D3" w:rsidP="006874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муниципальных услуг сельского поселения </w:t>
      </w:r>
      <w:proofErr w:type="spellStart"/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разработки и утверждения административных регламентов предоставления муниципальных услуг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87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210-ФЗ «Об организации предоставления государственных и муниципальных услуг», Уставом сельского поселения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87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устанавливает требования к разработке и утверждению Администрацией сельского поселения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административных регламентов предоставления муниципальных услуг (далее - административные регламенты).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Администрации,  муниципальными бюджетными учреждениями и другими организациями, в соответствии с заключенными соглашениями, при предоставлении муниципальной услуги (далее – органы, предоставляющие муниципальную услугу), порядок их взаимодействия с должностными лицами, физическими или юридическими лицами (далее - заявители), органами государственной власти и органами местного самоуправления, учреждениями и организациями.</w:t>
      </w:r>
      <w:proofErr w:type="gramEnd"/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Разработку проекта административного регламента осуществляет орган, предоставляющий муниципальную услугу, на основе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Республики Башкортостан, нормативных правовых актов сельского поселения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Административные регламенты разрабатываются исходя из требований к качеству и доступности муниципальных услуг, в целях:</w:t>
      </w:r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административных процедур и административных действий;</w:t>
      </w:r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избыточных административных процедур и избыточных административных действий;</w:t>
      </w:r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количества документов, представляемых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лицами, в том числе за счет реализации принципа «одного окна», использования межведомственного информационного взаимодействия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принимаемым в соответствии с ними иным нормативным правовым актам Российской Федерации, законам и иным нормативным правовым актам Республики Башкортостан, нормативным правовым актам сельского поселения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органа, предоставляющего муниципальную услугу,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6874D3" w:rsidRPr="006874D3" w:rsidRDefault="006874D3" w:rsidP="006874D3">
      <w:pPr>
        <w:numPr>
          <w:ilvl w:val="0"/>
          <w:numId w:val="9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административных регламентов одновременно вносятся проекты изменений в соответствующие ведомственные нормативные правовые акты, предусматривающие исключение положений, регламентирующих предоставление муниципальной услуги, либо, если положения нормативных правовых актов включены в административный регламент, проекты об их отмене.</w:t>
      </w:r>
      <w:proofErr w:type="gramEnd"/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органом, предоставляющим муниципальную услугу  в соответствии с законодательством о доступе к информации о деятельности государственных органов и органов местного самоуправления, Федеральным </w:t>
      </w:r>
      <w:hyperlink r:id="rId8" w:history="1">
        <w:r w:rsidRPr="00687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данных», а также размещаются в информационно-телекоммуникационной сети Интернет на официальном сайте органа, предоставляющего муниципальную услугу и организаций, участвующих в предоставлении муниципальной услуги, в федеральных государственных информационных системах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«Федеральный реестр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услуг (функций)», «Единый портал государственных и муниципальных услуг (функций)».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случае если в процессе разработки проекта административного регламента выявляется возможность повышения качества предоставления муниципальной услуги,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Внесение изменений в административные регламенты осуществляется в случае:</w:t>
      </w:r>
    </w:p>
    <w:p w:rsidR="006874D3" w:rsidRPr="006874D3" w:rsidRDefault="006874D3" w:rsidP="006874D3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законодательства, регулирующего предоставление муниципальной услуги;</w:t>
      </w:r>
    </w:p>
    <w:p w:rsidR="006874D3" w:rsidRPr="006874D3" w:rsidRDefault="006874D3" w:rsidP="006874D3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структуры органа, предоставляющего муниципальную услугу;</w:t>
      </w:r>
    </w:p>
    <w:p w:rsidR="006874D3" w:rsidRPr="006874D3" w:rsidRDefault="006874D3" w:rsidP="006874D3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предложений, основанных на результатах анализа практики применения административных регламентов.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Административные регламенты подлежат обнародованию    </w:t>
      </w:r>
      <w:r w:rsidRPr="0068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7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здании Администрации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 доступе к информации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деятельности органов местного самоуправления, а также размещаются в информационно-телекоммуникационной сети «Интернет» на официальном сайте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сайт муниципального района), органов, предоставляющих муниципальную услугу. Тексты административных регламентов размещаются также в местах предоставления муниципальной услуги.</w:t>
      </w: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административного регламента определяется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органа, предоставляющего муниципальную услугу, его структурных подразделений, организаций, участвующих в предоставлении муниципальной услуги, способы получения информации о месте нахождения и графике работы органа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 -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автоинформатора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органа,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информации данного раздела,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(функций)".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Стандарт предоставления муниципальной услуги должен содержать следующие подразделы: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организации, то указываются все организации, обращение в которые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для предоставления муниципальной услуги.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указываются требования </w:t>
      </w:r>
      <w:hyperlink r:id="rId9" w:history="1">
        <w:r w:rsidRPr="00687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7</w:t>
        </w:r>
      </w:hyperlink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указание на запрет требовать от заявителя: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87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№210-ФЗ «Об организации предоставления государственных и муниципальных услуг»;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максимальный срок ожидания в очереди при подаче запроса о предоставлении муниципальной услуги и 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требования к помещениям, в которых предоставляются муниципальная услуга и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таких услуг;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органа, предоставляющего муниципальную услугу, с иными органами местного самоуправления, органами государственной власти, и организациями, участвующими в предоставлении муниципальных услуг, в том числе порядок и условия такого взаимодействия;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заявителем результата предоставления муниципальной услуги, если иное не установлено федеральными законами и законами Республики Башкортостан;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Описание каждой административной процедуры предусматривает: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Раздел, касающийся форм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ответственным должностным лицом органа, предоставляющего муниципальную услугу, состоит из следующих подразделов: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органа за решения и действия (бездействие), принимаемые (осуществляемые) ими в ходе предоставления муниципальной услуги;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указываются: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 и (или) его должностных лиц при предоставлении муниципальной услуги (далее - жалоба);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уполномоченные на рассмотрение жалобы должностные лица, которым может быть направлена жалоба;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рассмотрения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информирования заявителя о результатах рассмотрения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порядок обжалования решения по жалобе;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независимой экспертизы и экспертизы, проводимой уполномоченным органом,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согласование проектов административных регламентов.</w:t>
      </w:r>
    </w:p>
    <w:p w:rsidR="006874D3" w:rsidRPr="006874D3" w:rsidRDefault="006874D3" w:rsidP="0068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Проект административного регламента направляется органом, предоставляющим муниципальную услугу в отдел экономики, промышленности, инвестиций и инноваций управления экономического развития Администрации (далее – отдел экономики Администрации) для согласования на соответствие требованиям настоящего положения.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Отдел экономики Администрации обязан рассмотреть проект административного регламента в 10-дневный срок.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несоответствия проекта административного регламента требованиям настоящего положения, он подлежит возврату разработчику на доработку с указанием причин отказа в согласовании.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Проект административного регламента подлежит доработке разработчиком в соответствии с заключением отдела экономики Администрации, в целях устранения выявленных недостатков в течение пяти рабочих дней, после чего повторно направляется со всем пакетом документов, в отдел экономики Администрации на согласование.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случае соответствия проекта административного регламента требованиям настоящего положения, проект административного регламента подлежит размещению в информационно-телекоммуникационной сети «Интернет» на официальном сайте муниципального района сектором информационно - коммуникационных технологий информационно-аналитического отдела для проведения независимой экспертизы.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проекта административного регламента в информационно-телекоммуникационной сети «Интернет» одновременно должно быть указано:</w:t>
      </w:r>
    </w:p>
    <w:p w:rsidR="006874D3" w:rsidRPr="006874D3" w:rsidRDefault="006874D3" w:rsidP="006874D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разработчика проекта административного регламента, которому может быть представлено заключение независимой экспертизы по проекту административного регламента, проведенной заинтересованными лицами, с указанием адреса для представления заключения, контактного телефона;</w:t>
      </w:r>
    </w:p>
    <w:p w:rsidR="006874D3" w:rsidRPr="006874D3" w:rsidRDefault="006874D3" w:rsidP="006874D3">
      <w:pPr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независимой экспертизы и представления заключений, который не может быть менее одного месяца со дня размещения проекта в информационно-телекоммуникационной сети «Интернет».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 должен быть доступен заинтересованным лицам для ознакомления с момента размещения в информационно-телекоммуникационной сети «Интернет».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п.3.12 настоящего Порядка, и последующего утверждения административного регламента.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календарных дней со дня истечения срока, отведенного для ее проведения.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 в течение 10 календарных дней со дня истечения срока, отведенного для проведения независимой экспертизы.</w:t>
      </w:r>
    </w:p>
    <w:p w:rsidR="006874D3" w:rsidRPr="006874D3" w:rsidRDefault="006874D3" w:rsidP="00687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Уполномоченным органом Администрации по проведению </w:t>
      </w: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 сельского поселения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экспертная комиссия Администрации (далее - уполномоченный орган).</w:t>
      </w:r>
    </w:p>
    <w:p w:rsidR="006874D3" w:rsidRPr="006874D3" w:rsidRDefault="006874D3" w:rsidP="00687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 с приложением поступивших заключений независимой экспертизы и пояснительной записки разработчика, направляется разработчиком на экспертизу, проводимую уполномоченным органом Администрации, предметом которой является оценка соответствия проектов административных регламентов требованиям, предъявляемым к ним Федеральным законом от 27 июля 2010 года №210-ФЗ «Об организации предоставления государственных и муниципальных услуг», и принятыми в соответствии с ним иными нормативными правовыми актами, а также</w:t>
      </w:r>
      <w:proofErr w:type="gramEnd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учета результатов независимой экспертизы в проектах административных регламентов в порядке, установленном постановлением Администрации.</w:t>
      </w:r>
    </w:p>
    <w:p w:rsidR="006874D3" w:rsidRPr="006874D3" w:rsidRDefault="006874D3" w:rsidP="00687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указываются следующие сведения:</w:t>
      </w:r>
    </w:p>
    <w:p w:rsidR="006874D3" w:rsidRPr="006874D3" w:rsidRDefault="006874D3" w:rsidP="006874D3">
      <w:pPr>
        <w:numPr>
          <w:ilvl w:val="0"/>
          <w:numId w:val="12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правовом акте, в соответствии с которым предоставляется муниципальная услуга;</w:t>
      </w:r>
    </w:p>
    <w:p w:rsidR="006874D3" w:rsidRPr="006874D3" w:rsidRDefault="006874D3" w:rsidP="006874D3">
      <w:pPr>
        <w:numPr>
          <w:ilvl w:val="0"/>
          <w:numId w:val="12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6874D3" w:rsidRPr="006874D3" w:rsidRDefault="006874D3" w:rsidP="006874D3">
      <w:pPr>
        <w:numPr>
          <w:ilvl w:val="0"/>
          <w:numId w:val="12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информационно-телекоммуникационной сети «Интернет» на официальном сайте муниципального района; </w:t>
      </w:r>
    </w:p>
    <w:p w:rsidR="006874D3" w:rsidRPr="006874D3" w:rsidRDefault="006874D3" w:rsidP="006874D3">
      <w:pPr>
        <w:numPr>
          <w:ilvl w:val="0"/>
          <w:numId w:val="12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независимой экспертизы; </w:t>
      </w:r>
    </w:p>
    <w:p w:rsidR="006874D3" w:rsidRPr="006874D3" w:rsidRDefault="006874D3" w:rsidP="006874D3">
      <w:pPr>
        <w:numPr>
          <w:ilvl w:val="0"/>
          <w:numId w:val="12"/>
        </w:numPr>
        <w:tabs>
          <w:tab w:val="clear" w:pos="567"/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обоснованных решениях разработчика, с указанием причины учета либо отклонения представленных замечаний (предложений) независимой экспертизы.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уполномоченного органа,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6874D3" w:rsidRPr="006874D3" w:rsidRDefault="006874D3" w:rsidP="00687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После экспертизы проекта административного регламента, проводимой уполномоченным органом, разработчик готовит проект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об утверждении административного регламента и согласовывает его в порядке, установленном Регламентом Администрации.</w:t>
      </w:r>
    </w:p>
    <w:p w:rsidR="006874D3" w:rsidRPr="006874D3" w:rsidRDefault="006874D3" w:rsidP="0068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После утверждения соответствующего административного регламента управляющий делами  размещает на официальном сайте муниципального района.</w:t>
      </w: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6874D3" w:rsidRPr="006874D3" w:rsidRDefault="006874D3" w:rsidP="006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A1" w:rsidRDefault="00A014A1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p w:rsidR="00625F73" w:rsidRDefault="00625F73">
      <w:pPr>
        <w:rPr>
          <w:sz w:val="28"/>
          <w:szCs w:val="28"/>
        </w:rPr>
      </w:pPr>
    </w:p>
    <w:tbl>
      <w:tblPr>
        <w:tblW w:w="4680" w:type="dxa"/>
        <w:tblInd w:w="4788" w:type="dxa"/>
        <w:tblLook w:val="0000"/>
      </w:tblPr>
      <w:tblGrid>
        <w:gridCol w:w="4680"/>
      </w:tblGrid>
      <w:tr w:rsidR="003B777D" w:rsidRPr="003B777D" w:rsidTr="007110F1">
        <w:trPr>
          <w:trHeight w:val="1458"/>
        </w:trPr>
        <w:tc>
          <w:tcPr>
            <w:tcW w:w="4680" w:type="dxa"/>
          </w:tcPr>
          <w:p w:rsidR="003B777D" w:rsidRPr="003B777D" w:rsidRDefault="003B777D" w:rsidP="003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3B777D" w:rsidRPr="003B777D" w:rsidRDefault="003B777D" w:rsidP="003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 </w:t>
            </w:r>
            <w:proofErr w:type="spellStart"/>
            <w:r w:rsidRPr="003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3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B777D" w:rsidRPr="003B777D" w:rsidRDefault="003B777D" w:rsidP="003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18 августа 2013 года № 33 </w:t>
            </w:r>
          </w:p>
          <w:p w:rsidR="003B777D" w:rsidRPr="003B777D" w:rsidRDefault="003B777D" w:rsidP="003B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77D" w:rsidRPr="003B777D" w:rsidRDefault="003B777D" w:rsidP="003B77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77D" w:rsidRPr="003B777D" w:rsidRDefault="003B777D" w:rsidP="003B77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экспертизы проектов административных регламентов</w:t>
      </w:r>
    </w:p>
    <w:p w:rsidR="003B777D" w:rsidRPr="003B777D" w:rsidRDefault="003B777D" w:rsidP="003B77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муниципальных услуг, исполнения муниципальных функций 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B777D" w:rsidRPr="003B777D" w:rsidRDefault="003B777D" w:rsidP="003B7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экспертизы проектов административных регламентов предоставления муниципальных услуг, исполнения муниципальных функций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Порядок), регулирует правоотношения, связанные с проведением уполномоченным органом Администрации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 экспертизы проектов административных регламентов предоставления муниципальных услуг, исполнения муниципальных функций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(далее - экспертиза).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Администрации по проведению экспертизы проектов административных регламентов предоставления муниципальных услуг, исполнения муниципальных функций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экспертная комиссия Администрации (далее - уполномоченный орган).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экспертной комиссии входят по должностям: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 руководитель экспертной комиссии;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МБУК «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ООШ с.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емлеустроитель;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от избирательного округа №5</w:t>
      </w:r>
    </w:p>
    <w:p w:rsidR="003B777D" w:rsidRPr="003B777D" w:rsidRDefault="003B777D" w:rsidP="003B777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от избирательного округа№9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является оценка соответствия проектов административных регламентов предоставления муниципальных услуг, исполнения муниципальных функций, (далее - проектов административных регламентов) требованиям, предъявляемым к ним Федеральным законом от 27 июля 2010 года № 210-ФЗ              «Об </w:t>
      </w: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предоставления государственных и муниципальных услуг» (далее - Федеральный закон от 27 июля 2010 года № 210-ФЗ), нормативным правовым актам, непосредственно регулирующим предоставление муниципальной услуги, исполнение муниципальной функции, оценка учёта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независимой экспертизы проектов административных регламентов, проводимой в соответствии с действующим законодательством Российской Федерации, а также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проекта административного регламента в соответствии с Порядком проведения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(их проектов) Совета и Администрации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августа 2010 года № 12.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соответствия проектов административных регламентов требованиям, предъявляемым к ним Федеральным законом от 27 июля 2010 года № 210-ФЗ и принятыми в соответствии с ним иными нормативными правовыми актами, Постановлением Правительства РФ от 16 мая 2011 года № 373, а также оценка учета результатов независимой экспертизы в проектах административных регламентов, в том числе:</w:t>
      </w:r>
      <w:proofErr w:type="gramEnd"/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3B77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и принятыми в соответствии с ним нормативными правовыми актами;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полнота описания в проекте регламента порядка и условий предоставления муниципальной услуги, исполнения муниципальной функции, установленных законодательством Российской Федерации, Республики Башкортостан, муниципальными правовыми актами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исполнения муниципальной функции, в том числе:</w:t>
      </w:r>
    </w:p>
    <w:p w:rsidR="003B777D" w:rsidRPr="003B777D" w:rsidRDefault="003B777D" w:rsidP="003B77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3B777D" w:rsidRPr="003B777D" w:rsidRDefault="003B777D" w:rsidP="003B77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3B777D" w:rsidRPr="003B777D" w:rsidRDefault="003B777D" w:rsidP="003B77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исполнения муниципальной функции, а также срока выполнения отдельных административных процедур (действий) в рамках предоставления муниципальной услуги, исполнения муниципальной функции;</w:t>
      </w:r>
    </w:p>
    <w:p w:rsidR="003B777D" w:rsidRPr="003B777D" w:rsidRDefault="003B777D" w:rsidP="003B77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услуги, исполнение муниципальной функции в электронной форме;</w:t>
      </w:r>
    </w:p>
    <w:p w:rsidR="003B777D" w:rsidRPr="003B777D" w:rsidRDefault="003B777D" w:rsidP="003B777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по принципу «одного окна», в том числе через многофункциональные центры предоставления государственных и муниципальных услуг.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Проведение экспертизы осуществляется для решения следующих задач:</w:t>
      </w:r>
    </w:p>
    <w:p w:rsidR="003B777D" w:rsidRPr="003B777D" w:rsidRDefault="003B777D" w:rsidP="003B77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физических и юридических лиц на получение муниципальных услуг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муниципальные услуги), своевременно и в соответствии со стандартом предоставления муниципальных услуг; </w:t>
      </w:r>
    </w:p>
    <w:p w:rsidR="003B777D" w:rsidRPr="003B777D" w:rsidRDefault="003B777D" w:rsidP="003B777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прав физических и юридических лиц при исполнении муниципальных функций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муниципальные функции);</w:t>
      </w:r>
    </w:p>
    <w:p w:rsidR="003B777D" w:rsidRPr="003B777D" w:rsidRDefault="003B777D" w:rsidP="003B777D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полной, актуальной и достоверной информации о муниципальных услугах, функциях и порядке их предоставления, осуществления; </w:t>
      </w:r>
    </w:p>
    <w:p w:rsidR="003B777D" w:rsidRPr="003B777D" w:rsidRDefault="003B777D" w:rsidP="003B777D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соответствия деятельности органа по предоставлению муниципальной услуги, исполнению муниципальной функции требованиям действующего законодательства Российской Федерации, Республики Башкортостан, муниципальных правовых актов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3B777D" w:rsidRPr="003B777D" w:rsidRDefault="003B777D" w:rsidP="003B7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проведения экспертизы</w:t>
      </w: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экспертизы осуществляется в соответствии со следующими принципами:</w:t>
      </w:r>
    </w:p>
    <w:p w:rsidR="003B777D" w:rsidRPr="003B777D" w:rsidRDefault="003B777D" w:rsidP="003B77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единства требований к содержанию административных регламентов предоставления муниципальных услуг, исполнения муниципальных функций и их соответствия требованиям Федерального закона от 27 июля 2010 года № 210-ФЗ и принимаемым в соответствии с ними иным нормативным правовым актам; </w:t>
      </w:r>
    </w:p>
    <w:p w:rsidR="003B777D" w:rsidRPr="003B777D" w:rsidRDefault="003B777D" w:rsidP="003B77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3B777D" w:rsidRPr="003B777D" w:rsidRDefault="003B777D" w:rsidP="003B77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публичности административных регламентов предоставления муниципальных услуг, исполнения муниципальных функций; </w:t>
      </w:r>
    </w:p>
    <w:p w:rsidR="003B777D" w:rsidRPr="003B777D" w:rsidRDefault="003B777D" w:rsidP="003B77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результатов независимой экспертизы проектов административных регламентов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777D" w:rsidRPr="003B777D" w:rsidRDefault="003B777D" w:rsidP="003B777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взаимосвязи требований ведения Реестра муниципальных услуг (функций) сельского поселения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требованиями разработки проектов административных регламентов. </w:t>
      </w:r>
    </w:p>
    <w:p w:rsidR="003B777D" w:rsidRPr="003B777D" w:rsidRDefault="003B777D" w:rsidP="003B7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экспертизы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Проведение экспертизы осуществляется в случае разработки проектов органом, предоставляющим муниципальные услуги, исполняющим муниципальные функции в сельском поселении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муниципальный район), после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проведения экспертизы разработчик направляет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проект административного регламента с приложением поступивших заключений независимой экспертизы, пояснительной записки разработчика, справки об учете замечаний (при повторном и последующем поступлениях проекта административного регламента на экспертизу в уполномоченный орган).</w:t>
      </w: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орган отказывает в проведении экспертизы в следующих случаях:</w:t>
      </w:r>
    </w:p>
    <w:p w:rsidR="003B777D" w:rsidRPr="003B777D" w:rsidRDefault="003B777D" w:rsidP="003B777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разработчиком требования Федерального закона от 27 июля 2010 года № 210-ФЗ по размещению проекта административного регламента в информационно-телекоммуникационной сети «Интернет» на официальном сайте муниципального района  для проведения независимой экспертизы; </w:t>
      </w:r>
    </w:p>
    <w:p w:rsidR="003B777D" w:rsidRPr="003B777D" w:rsidRDefault="003B777D" w:rsidP="003B777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3B777D" w:rsidRPr="003B777D" w:rsidRDefault="003B777D" w:rsidP="003B777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требований пункта 3.2 настоящего Порядка. 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отказа в проведении экспертизы в соответствии с пунктом 3.3 настоящего Порядка уполномоченный орган направляет разработчику представленные документы с сопроводительным письмом, в котором указывает основания для отказа в проведении экспертизы </w:t>
      </w:r>
      <w:r w:rsidRPr="003B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со дня поступления соответствующих документов в уполномоченный орган</w:t>
      </w:r>
      <w:r w:rsidRPr="003B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B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проведения экспертизы уполномоченным органом составляет 15 рабочих дней со дня поступления проекта административного регламента в уполномоченный орган</w:t>
      </w: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одновременного предоставления более двух проектов административных регламентов, указанный срок может быть продлен руководителем уполномоченного органа на необходимое время, из расчета не более чем 10 дней на каждый проект.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3B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экспертизы проектов административных регламентов является заключение уполномоченного органа, подписанное руководителем </w:t>
      </w: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органа; членом уполномоченного органа, курирующим вопросы к которым относится муниципальная услуга, функция, предусмотренная регламентом; заместителем начальника управления - начальником отдела бюджетного прогнозирования и контроля Администрации (далее - заключение).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Заключение дается на проект одного административного регламента и направляется разработчику, в установленном порядке.</w:t>
      </w: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Заключение в обязательном порядке должно содержать: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основные реквизиты документа; 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заключения; 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наименование проекта административного регламента и разработчика; 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 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выводы об учете разработчиком результатов независимой экспертизы (в случае поступления заключения независимой экспертизы разработчику); </w:t>
      </w:r>
    </w:p>
    <w:p w:rsidR="003B777D" w:rsidRPr="003B777D" w:rsidRDefault="003B777D" w:rsidP="003B77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рекомендации по дальнейшей работе с проектом административного регламента:</w:t>
      </w:r>
    </w:p>
    <w:p w:rsidR="003B777D" w:rsidRPr="003B777D" w:rsidRDefault="003B777D" w:rsidP="003B77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к доработке в соответствии с замечаниями; </w:t>
      </w:r>
    </w:p>
    <w:p w:rsidR="003B777D" w:rsidRPr="003B777D" w:rsidRDefault="003B777D" w:rsidP="003B777D">
      <w:pPr>
        <w:numPr>
          <w:ilvl w:val="0"/>
          <w:numId w:val="1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к принятию без замечаний. </w:t>
      </w:r>
    </w:p>
    <w:p w:rsidR="003B777D" w:rsidRPr="003B777D" w:rsidRDefault="003B777D" w:rsidP="003B777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После получения заключения разработчик, в течение 3 рабочих дней вносит рекомендуемые изменения в проект административного регламента с учетом результатов экспертизы. При наличии замечаний уполномоченного органа,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справке об учете замечаний разработчик административного регламента указывает:</w:t>
      </w:r>
    </w:p>
    <w:p w:rsidR="003B777D" w:rsidRPr="003B777D" w:rsidRDefault="003B777D" w:rsidP="003B777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административного регламента; </w:t>
      </w:r>
    </w:p>
    <w:p w:rsidR="003B777D" w:rsidRPr="003B777D" w:rsidRDefault="003B777D" w:rsidP="003B777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подготовки справки об учете замечаний; </w:t>
      </w:r>
    </w:p>
    <w:p w:rsidR="003B777D" w:rsidRPr="003B777D" w:rsidRDefault="003B777D" w:rsidP="003B777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разработчика; </w:t>
      </w:r>
    </w:p>
    <w:p w:rsidR="003B777D" w:rsidRPr="003B777D" w:rsidRDefault="003B777D" w:rsidP="003B777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замечаний уполномоченного органа.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уполномоченный орган (далее - журнал).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оформлению, ведению и хранению журнала</w:t>
      </w:r>
    </w:p>
    <w:p w:rsidR="003B777D" w:rsidRPr="003B777D" w:rsidRDefault="003B777D" w:rsidP="003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Уполномоченным органом в журнал в обязательном порядке вносятся следующие сведения:</w:t>
      </w:r>
    </w:p>
    <w:p w:rsidR="003B777D" w:rsidRPr="003B777D" w:rsidRDefault="003B777D" w:rsidP="003B777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проекта административного регламента на экспертизу в уполномоченный орган; </w:t>
      </w:r>
    </w:p>
    <w:p w:rsidR="003B777D" w:rsidRPr="003B777D" w:rsidRDefault="003B777D" w:rsidP="003B777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направленных в уполномоченный орган разработчиком для проведения экспертизы; </w:t>
      </w:r>
    </w:p>
    <w:p w:rsidR="003B777D" w:rsidRPr="003B777D" w:rsidRDefault="003B777D" w:rsidP="003B777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проведенной экспертизы; 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Листы журнала должны быть пронумерованы по порядку и прошнурованы. На узел шнуровки листов на последней странице делается наклейка с оттиском печати Администрации, на котором должна быть сделана подпись Управляющего делами Администрации.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Все записи в журнале делаются шариковой ручкой пастой синего, фиолетового или черного цвета.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журнале не допускаются исправления и удаление механическими и иными способами сделанных ранее записей. В случае необходимости, сделанные ошибочно записи зачеркиваются одной чертой так, чтобы ранее написанный текст читался четко.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лет.</w:t>
      </w:r>
    </w:p>
    <w:p w:rsidR="003B777D" w:rsidRPr="003B777D" w:rsidRDefault="003B777D" w:rsidP="003B77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Ответственным за ведение журнала, за полноту и достоверность сведений, содержащихся в журнале, является управляющий делами.</w:t>
      </w: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proofErr w:type="spellStart"/>
      <w:r w:rsidRPr="003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З.Р.Гумерова</w:t>
      </w:r>
      <w:proofErr w:type="spellEnd"/>
    </w:p>
    <w:p w:rsidR="003B777D" w:rsidRPr="003B777D" w:rsidRDefault="003B777D" w:rsidP="003B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73" w:rsidRPr="003B777D" w:rsidRDefault="00625F73">
      <w:pPr>
        <w:rPr>
          <w:sz w:val="28"/>
          <w:szCs w:val="28"/>
        </w:rPr>
      </w:pPr>
    </w:p>
    <w:sectPr w:rsidR="00625F73" w:rsidRPr="003B777D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14"/>
    <w:multiLevelType w:val="hybridMultilevel"/>
    <w:tmpl w:val="EC421EE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D2584"/>
    <w:multiLevelType w:val="hybridMultilevel"/>
    <w:tmpl w:val="CF9664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64424"/>
    <w:multiLevelType w:val="hybridMultilevel"/>
    <w:tmpl w:val="D85A94F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B51C1"/>
    <w:multiLevelType w:val="hybridMultilevel"/>
    <w:tmpl w:val="1CF2D8DA"/>
    <w:lvl w:ilvl="0" w:tplc="10DC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27536"/>
    <w:multiLevelType w:val="hybridMultilevel"/>
    <w:tmpl w:val="B936BC34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124E5"/>
    <w:multiLevelType w:val="hybridMultilevel"/>
    <w:tmpl w:val="17BAB68A"/>
    <w:lvl w:ilvl="0" w:tplc="10DC3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3CA6DF3"/>
    <w:multiLevelType w:val="hybridMultilevel"/>
    <w:tmpl w:val="B346F08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57BBD"/>
    <w:multiLevelType w:val="hybridMultilevel"/>
    <w:tmpl w:val="9B0C891E"/>
    <w:lvl w:ilvl="0" w:tplc="10DC32EA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F03BF8"/>
    <w:multiLevelType w:val="hybridMultilevel"/>
    <w:tmpl w:val="9D184DAA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AAA6B53"/>
    <w:multiLevelType w:val="hybridMultilevel"/>
    <w:tmpl w:val="4822C57C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77556"/>
    <w:multiLevelType w:val="hybridMultilevel"/>
    <w:tmpl w:val="57A256C8"/>
    <w:lvl w:ilvl="0" w:tplc="10DC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E34DD"/>
    <w:multiLevelType w:val="hybridMultilevel"/>
    <w:tmpl w:val="9D52E374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B7333"/>
    <w:multiLevelType w:val="hybridMultilevel"/>
    <w:tmpl w:val="792E36A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96835"/>
    <w:multiLevelType w:val="hybridMultilevel"/>
    <w:tmpl w:val="9AD8BAD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F7725"/>
    <w:multiLevelType w:val="hybridMultilevel"/>
    <w:tmpl w:val="42FC0B0E"/>
    <w:lvl w:ilvl="0" w:tplc="10DC3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5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11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7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FB"/>
    <w:rsid w:val="000309DC"/>
    <w:rsid w:val="000458B5"/>
    <w:rsid w:val="000A5A78"/>
    <w:rsid w:val="001252C1"/>
    <w:rsid w:val="001255A6"/>
    <w:rsid w:val="00195397"/>
    <w:rsid w:val="001E716A"/>
    <w:rsid w:val="0029687A"/>
    <w:rsid w:val="002B036D"/>
    <w:rsid w:val="002C2801"/>
    <w:rsid w:val="003B777D"/>
    <w:rsid w:val="00491D87"/>
    <w:rsid w:val="004A52DD"/>
    <w:rsid w:val="00513964"/>
    <w:rsid w:val="00575C1B"/>
    <w:rsid w:val="00625F73"/>
    <w:rsid w:val="006874D3"/>
    <w:rsid w:val="006A5D76"/>
    <w:rsid w:val="006C3789"/>
    <w:rsid w:val="00720F19"/>
    <w:rsid w:val="007447B1"/>
    <w:rsid w:val="0076293B"/>
    <w:rsid w:val="007C0F80"/>
    <w:rsid w:val="007F428E"/>
    <w:rsid w:val="008D36E2"/>
    <w:rsid w:val="00931087"/>
    <w:rsid w:val="009624E3"/>
    <w:rsid w:val="00984695"/>
    <w:rsid w:val="00997E7B"/>
    <w:rsid w:val="009C77B5"/>
    <w:rsid w:val="00A014A1"/>
    <w:rsid w:val="00A2570A"/>
    <w:rsid w:val="00A5637B"/>
    <w:rsid w:val="00AE6A55"/>
    <w:rsid w:val="00BD43FB"/>
    <w:rsid w:val="00CD779A"/>
    <w:rsid w:val="00DA3CE0"/>
    <w:rsid w:val="00DC2E39"/>
    <w:rsid w:val="00E2477F"/>
    <w:rsid w:val="00EA011B"/>
    <w:rsid w:val="00FB6744"/>
    <w:rsid w:val="00FD6AB8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FB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6C3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CDD0FBEA7A7C2E02B0856F1A2AD7495FE7598073CAFD39FD78BFD70vAe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dorogob/index.files/kor_ref/pologenie_uslugi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11" Type="http://schemas.openxmlformats.org/officeDocument/2006/relationships/hyperlink" Target="consultantplus://offline/ref=5D253828B2911C7B8C020FAA9EFE808D546C8C8EC8B904233CEB7F1320RDd0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ED4A896BD0D4E257051D372C5AA7FDC0872660CE0E94F5ACDD099BAC550A71284515ADM2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D4A896BD0D4E257051D372C5AA7FDC0872660CE0E94F5ACDD099BAC550A71284515AAM2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8057</Words>
  <Characters>45930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14</cp:revision>
  <dcterms:created xsi:type="dcterms:W3CDTF">2013-07-19T06:03:00Z</dcterms:created>
  <dcterms:modified xsi:type="dcterms:W3CDTF">2013-08-22T10:58:00Z</dcterms:modified>
</cp:coreProperties>
</file>