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ED" w:rsidRDefault="002276ED" w:rsidP="002276ED">
      <w:pPr>
        <w:jc w:val="both"/>
        <w:rPr>
          <w:b/>
          <w:bCs/>
          <w:sz w:val="28"/>
          <w:szCs w:val="28"/>
        </w:rPr>
      </w:pPr>
    </w:p>
    <w:p w:rsidR="002276ED" w:rsidRDefault="002276ED" w:rsidP="002276ED">
      <w:pPr>
        <w:rPr>
          <w:b/>
          <w:bCs/>
          <w:sz w:val="28"/>
          <w:szCs w:val="28"/>
        </w:rPr>
        <w:sectPr w:rsidR="002276ED">
          <w:pgSz w:w="16838" w:h="11906" w:orient="landscape"/>
          <w:pgMar w:top="284" w:right="1134" w:bottom="1418" w:left="1134" w:header="709" w:footer="709" w:gutter="0"/>
          <w:cols w:space="720"/>
        </w:sectPr>
      </w:pPr>
    </w:p>
    <w:p w:rsidR="002276ED" w:rsidRDefault="002276ED" w:rsidP="002276ED">
      <w:pPr>
        <w:ind w:firstLine="720"/>
        <w:jc w:val="both"/>
      </w:pP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2276ED" w:rsidTr="002276ED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76ED" w:rsidRDefault="002276ED">
            <w:pPr>
              <w:pStyle w:val="1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2276ED" w:rsidRDefault="002276ED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2276ED" w:rsidRDefault="002276ED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2276ED" w:rsidRDefault="002276ED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2276ED" w:rsidRDefault="002276ED">
            <w:pPr>
              <w:ind w:left="28"/>
              <w:rPr>
                <w:sz w:val="12"/>
                <w:szCs w:val="12"/>
              </w:rPr>
            </w:pPr>
          </w:p>
          <w:p w:rsidR="002276ED" w:rsidRDefault="002276ED">
            <w:pPr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2276ED" w:rsidRDefault="002276ED">
            <w:pPr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2276ED" w:rsidRDefault="002276ED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76ED" w:rsidRDefault="002276ED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2276ED" w:rsidRDefault="0022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76ED" w:rsidRDefault="002276ED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2276ED" w:rsidRDefault="002276ED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2276ED" w:rsidRDefault="002276ED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2276ED" w:rsidRDefault="002276ED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2276ED" w:rsidRDefault="002276ED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2276ED" w:rsidRDefault="002276ED">
            <w:pPr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2276ED" w:rsidRDefault="002276ED">
            <w:pPr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2276ED" w:rsidRDefault="0022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276ED" w:rsidRDefault="002276ED" w:rsidP="002276ED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2276ED" w:rsidRDefault="002276ED" w:rsidP="002276ED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2276ED" w:rsidRDefault="002276ED" w:rsidP="002276ED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           РЕШЕНИЕ</w:t>
      </w:r>
    </w:p>
    <w:p w:rsidR="002276ED" w:rsidRDefault="002276ED" w:rsidP="002276ED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25 ноябрь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</w:t>
      </w:r>
      <w:r>
        <w:rPr>
          <w:b/>
          <w:sz w:val="28"/>
          <w:szCs w:val="28"/>
        </w:rPr>
        <w:t xml:space="preserve">№ 21                           </w:t>
      </w:r>
      <w:r>
        <w:rPr>
          <w:sz w:val="28"/>
          <w:szCs w:val="28"/>
        </w:rPr>
        <w:t xml:space="preserve">  25</w:t>
      </w:r>
      <w:r>
        <w:rPr>
          <w:bCs/>
          <w:sz w:val="28"/>
          <w:szCs w:val="28"/>
        </w:rPr>
        <w:t xml:space="preserve"> ноября 2019 г.  </w:t>
      </w:r>
    </w:p>
    <w:p w:rsidR="002276ED" w:rsidRDefault="002276ED" w:rsidP="002276ED">
      <w:pPr>
        <w:jc w:val="center"/>
        <w:rPr>
          <w:b/>
          <w:sz w:val="28"/>
          <w:szCs w:val="28"/>
        </w:rPr>
      </w:pPr>
    </w:p>
    <w:p w:rsidR="002276ED" w:rsidRDefault="002276ED" w:rsidP="002276ED">
      <w:pPr>
        <w:jc w:val="center"/>
        <w:rPr>
          <w:b/>
          <w:sz w:val="28"/>
          <w:szCs w:val="28"/>
        </w:rPr>
      </w:pPr>
    </w:p>
    <w:p w:rsidR="002276ED" w:rsidRDefault="002276ED" w:rsidP="002276ED">
      <w:pPr>
        <w:jc w:val="center"/>
        <w:rPr>
          <w:b/>
          <w:sz w:val="28"/>
          <w:szCs w:val="28"/>
        </w:rPr>
      </w:pPr>
    </w:p>
    <w:p w:rsidR="002276ED" w:rsidRDefault="002276ED" w:rsidP="0022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бюджета сельского поселения </w:t>
      </w:r>
    </w:p>
    <w:p w:rsidR="002276ED" w:rsidRDefault="002276ED" w:rsidP="002276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2276ED" w:rsidRDefault="002276ED" w:rsidP="0022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2276ED" w:rsidRDefault="002276ED" w:rsidP="002276ED">
      <w:pPr>
        <w:overflowPunct w:val="0"/>
        <w:autoSpaceDE w:val="0"/>
        <w:autoSpaceDN w:val="0"/>
        <w:adjustRightInd w:val="0"/>
        <w:spacing w:line="228" w:lineRule="auto"/>
        <w:ind w:firstLine="540"/>
        <w:jc w:val="both"/>
        <w:textAlignment w:val="baseline"/>
        <w:rPr>
          <w:sz w:val="28"/>
          <w:szCs w:val="28"/>
        </w:rPr>
      </w:pPr>
    </w:p>
    <w:p w:rsidR="002276ED" w:rsidRDefault="002276ED" w:rsidP="002276ED">
      <w:pPr>
        <w:ind w:firstLine="540"/>
        <w:jc w:val="both"/>
        <w:rPr>
          <w:sz w:val="28"/>
          <w:szCs w:val="28"/>
        </w:rPr>
      </w:pPr>
    </w:p>
    <w:p w:rsidR="002276ED" w:rsidRDefault="002276ED" w:rsidP="002276ED">
      <w:pPr>
        <w:ind w:firstLine="540"/>
        <w:jc w:val="both"/>
        <w:rPr>
          <w:sz w:val="28"/>
          <w:szCs w:val="28"/>
        </w:rPr>
      </w:pPr>
    </w:p>
    <w:p w:rsidR="002276ED" w:rsidRDefault="002276ED" w:rsidP="002276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Бюджетного </w:t>
      </w:r>
      <w:hyperlink r:id="rId5" w:history="1">
        <w:r>
          <w:rPr>
            <w:rStyle w:val="a3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Федерации, прогнозе социально-экономического развития Сельского поселения, основных направлениях бюджетной и налоговой политики, муниципальных программах и Устава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2276ED" w:rsidRDefault="002276ED" w:rsidP="002276ED">
      <w:pPr>
        <w:ind w:firstLine="540"/>
        <w:jc w:val="both"/>
        <w:rPr>
          <w:sz w:val="28"/>
          <w:szCs w:val="28"/>
        </w:rPr>
      </w:pPr>
    </w:p>
    <w:p w:rsidR="002276ED" w:rsidRDefault="002276ED" w:rsidP="002276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проект бюджета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на 2020 год и на плановый период 2021 и 2022 годов (приложение).</w:t>
      </w:r>
    </w:p>
    <w:p w:rsidR="002276ED" w:rsidRDefault="002276ED" w:rsidP="002276ED">
      <w:pPr>
        <w:ind w:firstLine="540"/>
        <w:jc w:val="both"/>
        <w:rPr>
          <w:sz w:val="28"/>
          <w:szCs w:val="28"/>
        </w:rPr>
      </w:pPr>
    </w:p>
    <w:p w:rsidR="002276ED" w:rsidRDefault="002276ED" w:rsidP="002276ED">
      <w:pPr>
        <w:ind w:firstLine="540"/>
        <w:jc w:val="both"/>
        <w:rPr>
          <w:sz w:val="28"/>
          <w:szCs w:val="28"/>
        </w:rPr>
      </w:pPr>
    </w:p>
    <w:p w:rsidR="002276ED" w:rsidRDefault="002276ED" w:rsidP="002276ED">
      <w:pPr>
        <w:overflowPunct w:val="0"/>
        <w:autoSpaceDE w:val="0"/>
        <w:autoSpaceDN w:val="0"/>
        <w:adjustRightInd w:val="0"/>
        <w:spacing w:line="228" w:lineRule="auto"/>
        <w:ind w:firstLine="540"/>
        <w:jc w:val="both"/>
        <w:textAlignment w:val="baseline"/>
        <w:rPr>
          <w:sz w:val="28"/>
          <w:szCs w:val="28"/>
        </w:rPr>
      </w:pPr>
    </w:p>
    <w:p w:rsidR="002276ED" w:rsidRDefault="002276ED" w:rsidP="002276ED">
      <w:pPr>
        <w:overflowPunct w:val="0"/>
        <w:autoSpaceDE w:val="0"/>
        <w:autoSpaceDN w:val="0"/>
        <w:adjustRightInd w:val="0"/>
        <w:spacing w:line="228" w:lineRule="auto"/>
        <w:ind w:firstLine="540"/>
        <w:jc w:val="both"/>
        <w:textAlignment w:val="baseline"/>
        <w:rPr>
          <w:sz w:val="28"/>
          <w:szCs w:val="28"/>
        </w:rPr>
      </w:pPr>
    </w:p>
    <w:p w:rsidR="002276ED" w:rsidRDefault="002276ED" w:rsidP="002276ED">
      <w:pPr>
        <w:jc w:val="both"/>
        <w:rPr>
          <w:sz w:val="28"/>
          <w:szCs w:val="28"/>
        </w:rPr>
      </w:pPr>
    </w:p>
    <w:p w:rsidR="002276ED" w:rsidRDefault="002276ED" w:rsidP="002276ED">
      <w:pPr>
        <w:jc w:val="both"/>
        <w:rPr>
          <w:sz w:val="28"/>
          <w:szCs w:val="28"/>
        </w:rPr>
      </w:pPr>
    </w:p>
    <w:p w:rsidR="002276ED" w:rsidRDefault="002276ED" w:rsidP="002276ED">
      <w:pPr>
        <w:jc w:val="both"/>
        <w:rPr>
          <w:sz w:val="28"/>
          <w:szCs w:val="28"/>
        </w:rPr>
      </w:pPr>
    </w:p>
    <w:p w:rsidR="002276ED" w:rsidRDefault="002276ED" w:rsidP="002276ED">
      <w:pPr>
        <w:jc w:val="both"/>
        <w:rPr>
          <w:sz w:val="28"/>
          <w:szCs w:val="28"/>
        </w:rPr>
      </w:pPr>
    </w:p>
    <w:p w:rsidR="002276ED" w:rsidRDefault="002276ED" w:rsidP="0022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У.Р.Набиуллин</w:t>
      </w:r>
      <w:proofErr w:type="spellEnd"/>
      <w:r>
        <w:rPr>
          <w:sz w:val="28"/>
          <w:szCs w:val="28"/>
        </w:rPr>
        <w:t xml:space="preserve">. </w:t>
      </w:r>
    </w:p>
    <w:p w:rsidR="002276ED" w:rsidRDefault="002276ED" w:rsidP="002276ED">
      <w:pPr>
        <w:jc w:val="both"/>
        <w:rPr>
          <w:sz w:val="28"/>
          <w:szCs w:val="28"/>
        </w:rPr>
      </w:pPr>
    </w:p>
    <w:p w:rsidR="002276ED" w:rsidRDefault="002276ED" w:rsidP="002276ED">
      <w:pPr>
        <w:jc w:val="both"/>
        <w:rPr>
          <w:sz w:val="28"/>
          <w:szCs w:val="28"/>
        </w:rPr>
      </w:pPr>
    </w:p>
    <w:p w:rsidR="002276ED" w:rsidRDefault="002276ED" w:rsidP="002276ED">
      <w:pPr>
        <w:jc w:val="both"/>
        <w:rPr>
          <w:sz w:val="28"/>
          <w:szCs w:val="28"/>
        </w:rPr>
      </w:pPr>
    </w:p>
    <w:p w:rsidR="002276ED" w:rsidRDefault="002276ED" w:rsidP="002276ED">
      <w:pPr>
        <w:jc w:val="both"/>
        <w:rPr>
          <w:sz w:val="28"/>
          <w:szCs w:val="28"/>
        </w:rPr>
      </w:pPr>
    </w:p>
    <w:p w:rsidR="002276ED" w:rsidRDefault="002276ED" w:rsidP="002276ED">
      <w:pPr>
        <w:jc w:val="both"/>
        <w:rPr>
          <w:sz w:val="28"/>
          <w:szCs w:val="28"/>
        </w:rPr>
      </w:pPr>
    </w:p>
    <w:p w:rsidR="002276ED" w:rsidRPr="002276ED" w:rsidRDefault="002276ED" w:rsidP="002276ED">
      <w:pPr>
        <w:ind w:firstLine="3960"/>
        <w:jc w:val="both"/>
        <w:rPr>
          <w:sz w:val="24"/>
          <w:szCs w:val="24"/>
        </w:rPr>
      </w:pPr>
      <w:r w:rsidRPr="002276ED"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6ED" w:rsidRDefault="002276ED" w:rsidP="002276ED">
      <w:pPr>
        <w:ind w:firstLine="396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</w:p>
    <w:p w:rsidR="002276ED" w:rsidRDefault="002276ED" w:rsidP="002276ED">
      <w:pPr>
        <w:ind w:firstLine="3960"/>
        <w:rPr>
          <w:sz w:val="24"/>
          <w:szCs w:val="24"/>
        </w:rPr>
      </w:pPr>
      <w:proofErr w:type="spellStart"/>
      <w:r>
        <w:rPr>
          <w:sz w:val="24"/>
          <w:szCs w:val="24"/>
        </w:rPr>
        <w:t>Метевбашевский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</w:p>
    <w:p w:rsidR="002276ED" w:rsidRDefault="002276ED" w:rsidP="002276ED">
      <w:pPr>
        <w:ind w:firstLine="3960"/>
        <w:rPr>
          <w:sz w:val="24"/>
          <w:szCs w:val="24"/>
        </w:rPr>
      </w:pPr>
      <w:proofErr w:type="spellStart"/>
      <w:r>
        <w:rPr>
          <w:sz w:val="24"/>
          <w:szCs w:val="24"/>
        </w:rPr>
        <w:t>Белебеевский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</w:p>
    <w:p w:rsidR="002276ED" w:rsidRDefault="002276ED" w:rsidP="002276ED">
      <w:pPr>
        <w:ind w:firstLine="3960"/>
        <w:rPr>
          <w:sz w:val="24"/>
          <w:szCs w:val="24"/>
        </w:rPr>
      </w:pPr>
      <w:r>
        <w:rPr>
          <w:sz w:val="24"/>
          <w:szCs w:val="24"/>
        </w:rPr>
        <w:t xml:space="preserve">от 25 ноября 2019 года № 21 </w:t>
      </w:r>
    </w:p>
    <w:p w:rsidR="00B942C2" w:rsidRDefault="00896035" w:rsidP="00B94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276ED">
        <w:rPr>
          <w:sz w:val="24"/>
          <w:szCs w:val="24"/>
        </w:rPr>
        <w:t>«Об утверждении прое</w:t>
      </w:r>
      <w:r>
        <w:rPr>
          <w:sz w:val="24"/>
          <w:szCs w:val="24"/>
        </w:rPr>
        <w:t xml:space="preserve">кта бюджета сельского </w:t>
      </w:r>
    </w:p>
    <w:p w:rsidR="002276ED" w:rsidRDefault="00B942C2" w:rsidP="00B94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поселения                                                                                      </w:t>
      </w:r>
    </w:p>
    <w:p w:rsidR="002276ED" w:rsidRDefault="002276ED" w:rsidP="002276ED">
      <w:pPr>
        <w:ind w:firstLine="3960"/>
        <w:rPr>
          <w:sz w:val="24"/>
          <w:szCs w:val="24"/>
        </w:rPr>
      </w:pPr>
      <w:proofErr w:type="spellStart"/>
      <w:r>
        <w:rPr>
          <w:sz w:val="24"/>
          <w:szCs w:val="24"/>
        </w:rPr>
        <w:t>Метевбашевский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</w:p>
    <w:p w:rsidR="002276ED" w:rsidRDefault="002276ED" w:rsidP="002276ED">
      <w:pPr>
        <w:ind w:firstLine="3960"/>
        <w:rPr>
          <w:sz w:val="24"/>
          <w:szCs w:val="24"/>
        </w:rPr>
      </w:pPr>
      <w:proofErr w:type="spellStart"/>
      <w:r>
        <w:rPr>
          <w:sz w:val="24"/>
          <w:szCs w:val="24"/>
        </w:rPr>
        <w:t>Белебеевский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</w:p>
    <w:p w:rsidR="002276ED" w:rsidRDefault="002276ED" w:rsidP="002276ED">
      <w:pPr>
        <w:ind w:firstLine="3960"/>
        <w:rPr>
          <w:sz w:val="24"/>
          <w:szCs w:val="24"/>
        </w:rPr>
      </w:pPr>
      <w:r>
        <w:rPr>
          <w:sz w:val="24"/>
          <w:szCs w:val="24"/>
        </w:rPr>
        <w:t>на 2020 год и плановый период 2021 и 2022 годов»</w:t>
      </w:r>
    </w:p>
    <w:p w:rsidR="002276ED" w:rsidRDefault="002276ED" w:rsidP="002276ED">
      <w:pPr>
        <w:jc w:val="both"/>
        <w:rPr>
          <w:sz w:val="28"/>
          <w:szCs w:val="28"/>
        </w:rPr>
      </w:pPr>
    </w:p>
    <w:p w:rsidR="002276ED" w:rsidRDefault="002276ED" w:rsidP="002276ED">
      <w:pPr>
        <w:jc w:val="both"/>
        <w:rPr>
          <w:sz w:val="28"/>
          <w:szCs w:val="28"/>
        </w:rPr>
      </w:pPr>
    </w:p>
    <w:p w:rsidR="002276ED" w:rsidRDefault="002276ED" w:rsidP="002276ED">
      <w:pPr>
        <w:jc w:val="both"/>
        <w:rPr>
          <w:sz w:val="28"/>
          <w:szCs w:val="28"/>
        </w:rPr>
      </w:pPr>
    </w:p>
    <w:p w:rsidR="002276ED" w:rsidRDefault="002276ED" w:rsidP="002276ED">
      <w:pPr>
        <w:spacing w:line="400" w:lineRule="exact"/>
        <w:ind w:right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2276ED" w:rsidRDefault="002276ED" w:rsidP="002276ED">
      <w:pPr>
        <w:spacing w:line="400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СЕЛЬСКОГО ПОСЕЛЕНИЯ МЕТЕВБАШЕВСКИЙ СЕЛЬСОВЕТ МУНИЦИПАЛЬНОГО РАЙОНА БЕЛЕБЕЕВСКИЙ РАЙОН </w:t>
      </w:r>
    </w:p>
    <w:p w:rsidR="002276ED" w:rsidRDefault="002276ED" w:rsidP="002276ED">
      <w:pPr>
        <w:spacing w:line="400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БАШКОРТОСТАН НА 2020 ГОД </w:t>
      </w:r>
    </w:p>
    <w:p w:rsidR="002276ED" w:rsidRDefault="002276ED" w:rsidP="002276ED">
      <w:pPr>
        <w:spacing w:line="400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2021 и 2022 ГОДОВ</w:t>
      </w:r>
    </w:p>
    <w:p w:rsidR="002276ED" w:rsidRDefault="002276ED" w:rsidP="002276ED">
      <w:pPr>
        <w:spacing w:line="360" w:lineRule="auto"/>
        <w:ind w:right="10"/>
        <w:jc w:val="both"/>
        <w:rPr>
          <w:b/>
          <w:sz w:val="28"/>
          <w:szCs w:val="28"/>
        </w:rPr>
      </w:pPr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>
        <w:rPr>
          <w:color w:val="0000FF"/>
          <w:sz w:val="28"/>
          <w:szCs w:val="28"/>
        </w:rPr>
        <w:t xml:space="preserve">сельского поселения </w:t>
      </w:r>
      <w:proofErr w:type="spellStart"/>
      <w:r>
        <w:rPr>
          <w:color w:val="0000FF"/>
          <w:sz w:val="28"/>
          <w:szCs w:val="28"/>
        </w:rPr>
        <w:t>Метевбашевский</w:t>
      </w:r>
      <w:proofErr w:type="spellEnd"/>
      <w:r>
        <w:rPr>
          <w:color w:val="0000FF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характеристики бюджета </w:t>
      </w:r>
      <w:r>
        <w:rPr>
          <w:color w:val="0000FF"/>
          <w:sz w:val="28"/>
          <w:szCs w:val="28"/>
        </w:rPr>
        <w:t xml:space="preserve">сельского поселения </w:t>
      </w:r>
      <w:proofErr w:type="spellStart"/>
      <w:r>
        <w:rPr>
          <w:color w:val="0000FF"/>
          <w:sz w:val="28"/>
          <w:szCs w:val="28"/>
        </w:rPr>
        <w:t>Метевбашевский</w:t>
      </w:r>
      <w:proofErr w:type="spellEnd"/>
      <w:r>
        <w:rPr>
          <w:color w:val="0000FF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бюджет сельского поселения) на 2020 год: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прогнозируемый общий объем доходов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сумме </w:t>
      </w:r>
      <w:r>
        <w:rPr>
          <w:color w:val="0000FF"/>
          <w:sz w:val="28"/>
          <w:szCs w:val="28"/>
        </w:rPr>
        <w:t>4190,1</w:t>
      </w:r>
      <w:r>
        <w:rPr>
          <w:sz w:val="28"/>
          <w:szCs w:val="28"/>
        </w:rPr>
        <w:t xml:space="preserve"> тыс. рублей; 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 сумме </w:t>
      </w:r>
      <w:r>
        <w:rPr>
          <w:color w:val="0000FF"/>
          <w:sz w:val="28"/>
          <w:szCs w:val="28"/>
        </w:rPr>
        <w:t>4190,1</w:t>
      </w:r>
      <w:r>
        <w:rPr>
          <w:sz w:val="28"/>
          <w:szCs w:val="28"/>
        </w:rPr>
        <w:t xml:space="preserve"> тыс. рублей.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основные характеристики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плановый период 2021 и 2022 годов: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прогнозируемый общий объем доходов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2021 год в сумме </w:t>
      </w:r>
      <w:r>
        <w:rPr>
          <w:color w:val="0000FF"/>
          <w:sz w:val="28"/>
          <w:szCs w:val="28"/>
        </w:rPr>
        <w:t xml:space="preserve"> 3990,9</w:t>
      </w:r>
      <w:r>
        <w:rPr>
          <w:sz w:val="28"/>
          <w:szCs w:val="28"/>
        </w:rPr>
        <w:t xml:space="preserve"> тыс. рублей и на 2022 год в сумме </w:t>
      </w:r>
      <w:r>
        <w:rPr>
          <w:color w:val="0000FF"/>
          <w:sz w:val="28"/>
          <w:szCs w:val="28"/>
        </w:rPr>
        <w:t>3991,8</w:t>
      </w:r>
      <w:r>
        <w:rPr>
          <w:sz w:val="28"/>
          <w:szCs w:val="28"/>
        </w:rPr>
        <w:t xml:space="preserve"> тыс. рублей; 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2021 год в сумме  </w:t>
      </w:r>
      <w:r>
        <w:rPr>
          <w:color w:val="0000FF"/>
          <w:sz w:val="28"/>
          <w:szCs w:val="28"/>
        </w:rPr>
        <w:t xml:space="preserve">3990,9 </w:t>
      </w:r>
      <w:r>
        <w:rPr>
          <w:sz w:val="28"/>
          <w:szCs w:val="28"/>
        </w:rPr>
        <w:t xml:space="preserve">тыс. рублей, в том числе условно утвержденные расходы в </w:t>
      </w:r>
      <w:r>
        <w:rPr>
          <w:sz w:val="28"/>
          <w:szCs w:val="28"/>
        </w:rPr>
        <w:lastRenderedPageBreak/>
        <w:t>сумме</w:t>
      </w:r>
      <w:r>
        <w:rPr>
          <w:color w:val="0000FF"/>
          <w:sz w:val="28"/>
          <w:szCs w:val="28"/>
        </w:rPr>
        <w:t xml:space="preserve"> 86,0</w:t>
      </w:r>
      <w:r>
        <w:rPr>
          <w:sz w:val="28"/>
          <w:szCs w:val="28"/>
        </w:rPr>
        <w:t xml:space="preserve"> тыс. рублей,  и на 2022 год в сумме  </w:t>
      </w:r>
      <w:r>
        <w:rPr>
          <w:color w:val="0000FF"/>
          <w:sz w:val="28"/>
          <w:szCs w:val="28"/>
        </w:rPr>
        <w:t>3991,8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color w:val="0000FF"/>
          <w:sz w:val="28"/>
          <w:szCs w:val="28"/>
        </w:rPr>
        <w:t>172,0</w:t>
      </w:r>
      <w:r>
        <w:rPr>
          <w:sz w:val="28"/>
          <w:szCs w:val="28"/>
        </w:rPr>
        <w:t xml:space="preserve"> тыс. рублей.</w:t>
      </w:r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3</w:t>
      </w:r>
      <w:r>
        <w:rPr>
          <w:sz w:val="28"/>
          <w:szCs w:val="28"/>
        </w:rPr>
        <w:t xml:space="preserve">. Установить, что </w:t>
      </w:r>
      <w:proofErr w:type="gramStart"/>
      <w:r>
        <w:rPr>
          <w:sz w:val="28"/>
          <w:szCs w:val="28"/>
        </w:rPr>
        <w:t>муниципальные унитарные предприятия, созданные городским поселением производят</w:t>
      </w:r>
      <w:proofErr w:type="gramEnd"/>
      <w:r>
        <w:rPr>
          <w:sz w:val="28"/>
          <w:szCs w:val="28"/>
        </w:rPr>
        <w:t xml:space="preserve"> отчисления в бюджет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размере 10 процентов от прибыли, остающейся после уплаты налогов и иных обязательных платежей в бюджет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 порядке, установленном решением Совета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4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Установить, что при зачислении в бюджет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2276ED" w:rsidRDefault="002276ED" w:rsidP="002276ED">
      <w:pPr>
        <w:autoSpaceDE w:val="0"/>
        <w:autoSpaceDN w:val="0"/>
        <w:adjustRightInd w:val="0"/>
        <w:ind w:right="10" w:firstLine="709"/>
        <w:jc w:val="both"/>
        <w:outlineLvl w:val="1"/>
        <w:rPr>
          <w:sz w:val="28"/>
          <w:szCs w:val="28"/>
        </w:rPr>
      </w:pPr>
      <w:r>
        <w:rPr>
          <w:color w:val="0000FF"/>
          <w:sz w:val="28"/>
          <w:szCs w:val="28"/>
        </w:rPr>
        <w:t>5</w:t>
      </w:r>
      <w:r>
        <w:rPr>
          <w:sz w:val="28"/>
          <w:szCs w:val="28"/>
        </w:rPr>
        <w:t xml:space="preserve">. Обслуживание </w:t>
      </w:r>
      <w:r>
        <w:rPr>
          <w:color w:val="0000FF"/>
          <w:sz w:val="28"/>
          <w:szCs w:val="28"/>
        </w:rPr>
        <w:t>учреждениями Центрального банка Российской Федерации и кредитными учреждениями счетов</w:t>
      </w:r>
      <w:r>
        <w:rPr>
          <w:sz w:val="28"/>
          <w:szCs w:val="28"/>
        </w:rPr>
        <w:t xml:space="preserve">, открытых Финансовому управлению </w:t>
      </w:r>
      <w:r>
        <w:rPr>
          <w:rStyle w:val="FontStyle11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</w:t>
      </w:r>
      <w:r>
        <w:rPr>
          <w:rStyle w:val="FontStyle11"/>
          <w:sz w:val="28"/>
          <w:szCs w:val="28"/>
        </w:rPr>
        <w:t xml:space="preserve"> (далее - Финансовое управление)</w:t>
      </w:r>
      <w:r>
        <w:rPr>
          <w:sz w:val="28"/>
          <w:szCs w:val="28"/>
        </w:rPr>
        <w:t>, осуществляется в порядке, установленном бюджетным законодательством Российской Федерации.</w:t>
      </w:r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rStyle w:val="FontStyle12"/>
          <w:color w:val="0000FF"/>
          <w:sz w:val="28"/>
          <w:szCs w:val="28"/>
        </w:rPr>
        <w:t>6</w:t>
      </w:r>
      <w:r>
        <w:rPr>
          <w:rStyle w:val="FontStyle12"/>
          <w:sz w:val="28"/>
          <w:szCs w:val="28"/>
        </w:rPr>
        <w:t>. </w:t>
      </w:r>
      <w:proofErr w:type="gramStart"/>
      <w:r>
        <w:rPr>
          <w:rStyle w:val="FontStyle11"/>
          <w:sz w:val="28"/>
          <w:szCs w:val="28"/>
        </w:rPr>
        <w:t xml:space="preserve">Средства, поступающие во временное распоряжение получателей средств 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rStyle w:val="FontStyle11"/>
          <w:sz w:val="28"/>
          <w:szCs w:val="28"/>
        </w:rPr>
        <w:t xml:space="preserve">, учитываются на </w:t>
      </w:r>
      <w:r>
        <w:rPr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счете, открытом  Финансовому управлению в О</w:t>
      </w:r>
      <w:r>
        <w:rPr>
          <w:sz w:val="28"/>
          <w:szCs w:val="28"/>
        </w:rPr>
        <w:t>тделении – Национальном банке по Республике Башкортостан Уральского главного управления Центрального банка Российской Федерации</w:t>
      </w:r>
      <w:r>
        <w:rPr>
          <w:rStyle w:val="FontStyle11"/>
          <w:sz w:val="28"/>
          <w:szCs w:val="28"/>
        </w:rPr>
        <w:t xml:space="preserve">  с учетом положений бюджетного законодательства  Российской Федерации, с отражением указанных операций  на лицевых счетах, открытых получателям средств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Финансовом управлении,  в порядке, установленном Финансовым управлением.</w:t>
      </w:r>
      <w:proofErr w:type="gramEnd"/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7</w:t>
      </w:r>
      <w:r>
        <w:rPr>
          <w:sz w:val="28"/>
          <w:szCs w:val="28"/>
        </w:rPr>
        <w:t xml:space="preserve">. Утвердить перечень главных администраторов доходов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согласно </w:t>
      </w:r>
      <w:r>
        <w:rPr>
          <w:color w:val="0000FF"/>
          <w:sz w:val="28"/>
          <w:szCs w:val="28"/>
          <w:highlight w:val="yellow"/>
        </w:rPr>
        <w:t>приложению 1</w:t>
      </w:r>
      <w:r>
        <w:rPr>
          <w:sz w:val="28"/>
          <w:szCs w:val="28"/>
        </w:rPr>
        <w:t xml:space="preserve"> к настоящему решению.</w:t>
      </w:r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8</w:t>
      </w:r>
      <w:r>
        <w:rPr>
          <w:sz w:val="28"/>
          <w:szCs w:val="28"/>
        </w:rPr>
        <w:t xml:space="preserve">. Утвердить перечень главных </w:t>
      </w:r>
      <w:proofErr w:type="gramStart"/>
      <w:r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color w:val="0000FF"/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согласно </w:t>
      </w:r>
      <w:r>
        <w:rPr>
          <w:color w:val="0000FF"/>
          <w:sz w:val="28"/>
          <w:szCs w:val="28"/>
          <w:highlight w:val="yellow"/>
        </w:rPr>
        <w:t>приложению 2</w:t>
      </w:r>
      <w:r>
        <w:rPr>
          <w:sz w:val="28"/>
          <w:szCs w:val="28"/>
        </w:rPr>
        <w:t xml:space="preserve"> к настоящему решению.</w:t>
      </w:r>
    </w:p>
    <w:p w:rsidR="002276ED" w:rsidRDefault="002276ED" w:rsidP="002276ED">
      <w:pPr>
        <w:ind w:right="10" w:firstLine="709"/>
        <w:jc w:val="both"/>
        <w:rPr>
          <w:iCs/>
          <w:sz w:val="28"/>
          <w:szCs w:val="28"/>
        </w:rPr>
      </w:pPr>
      <w:r>
        <w:rPr>
          <w:color w:val="0000FF"/>
          <w:sz w:val="28"/>
          <w:szCs w:val="28"/>
        </w:rPr>
        <w:t>9</w:t>
      </w:r>
      <w:r>
        <w:rPr>
          <w:sz w:val="28"/>
          <w:szCs w:val="28"/>
        </w:rPr>
        <w:t xml:space="preserve">. Установить поступления доходов в бюджет </w:t>
      </w:r>
      <w:r>
        <w:rPr>
          <w:color w:val="0000FF"/>
          <w:sz w:val="28"/>
          <w:szCs w:val="28"/>
        </w:rPr>
        <w:t>сельского поселения</w:t>
      </w:r>
      <w:r>
        <w:rPr>
          <w:iCs/>
          <w:sz w:val="28"/>
          <w:szCs w:val="28"/>
        </w:rPr>
        <w:t>:</w:t>
      </w:r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2020 год согласно </w:t>
      </w:r>
      <w:r>
        <w:rPr>
          <w:color w:val="0000FF"/>
          <w:sz w:val="28"/>
          <w:szCs w:val="28"/>
          <w:highlight w:val="yellow"/>
        </w:rPr>
        <w:t>приложению 3</w:t>
      </w:r>
      <w:r>
        <w:rPr>
          <w:sz w:val="28"/>
          <w:szCs w:val="28"/>
        </w:rPr>
        <w:t xml:space="preserve"> к настоящему решению;</w:t>
      </w:r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плановый период 2021 и 2022 годов согласно </w:t>
      </w:r>
      <w:r>
        <w:rPr>
          <w:color w:val="0000FF"/>
          <w:sz w:val="28"/>
          <w:szCs w:val="28"/>
          <w:highlight w:val="yellow"/>
        </w:rPr>
        <w:t>приложению 4</w:t>
      </w:r>
      <w:r>
        <w:rPr>
          <w:sz w:val="28"/>
          <w:szCs w:val="28"/>
        </w:rPr>
        <w:t xml:space="preserve"> к настоящему решению.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10</w:t>
      </w:r>
      <w:r>
        <w:rPr>
          <w:sz w:val="28"/>
          <w:szCs w:val="28"/>
        </w:rPr>
        <w:t xml:space="preserve">. Утвердить в пределах общего объема расходов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установленного пунктами 1 и 2 настоящего решения, распределение бюджетных ассигнований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по разделам, подразделам, целевым статьям (муниципальным программам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на 2020 год  согласно </w:t>
      </w:r>
      <w:r>
        <w:rPr>
          <w:color w:val="0000FF"/>
          <w:sz w:val="28"/>
          <w:szCs w:val="28"/>
          <w:highlight w:val="yellow"/>
        </w:rPr>
        <w:t>приложению 5</w:t>
      </w:r>
      <w:r>
        <w:rPr>
          <w:sz w:val="28"/>
          <w:szCs w:val="28"/>
        </w:rPr>
        <w:t xml:space="preserve"> к настоящему решению;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на плановый период 2021 и 2022 годов согласно </w:t>
      </w:r>
      <w:r>
        <w:rPr>
          <w:color w:val="0000FF"/>
          <w:sz w:val="28"/>
          <w:szCs w:val="28"/>
          <w:highlight w:val="yellow"/>
        </w:rPr>
        <w:t>приложению 6</w:t>
      </w:r>
      <w:r>
        <w:rPr>
          <w:sz w:val="28"/>
          <w:szCs w:val="28"/>
        </w:rPr>
        <w:t xml:space="preserve"> к настоящему решению;</w:t>
      </w:r>
    </w:p>
    <w:p w:rsidR="002276ED" w:rsidRDefault="002276ED" w:rsidP="002276ED">
      <w:pPr>
        <w:ind w:right="1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 по целевым статьям (муниципальным программам 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бюджетов</w:t>
      </w:r>
      <w:proofErr w:type="gramEnd"/>
      <w:r>
        <w:rPr>
          <w:bCs/>
          <w:sz w:val="28"/>
          <w:szCs w:val="28"/>
        </w:rPr>
        <w:t>: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на 2020 год согласно </w:t>
      </w:r>
      <w:r>
        <w:rPr>
          <w:color w:val="0000FF"/>
          <w:sz w:val="28"/>
          <w:szCs w:val="28"/>
          <w:highlight w:val="yellow"/>
        </w:rPr>
        <w:t>приложению 7</w:t>
      </w:r>
      <w:r>
        <w:rPr>
          <w:sz w:val="28"/>
          <w:szCs w:val="28"/>
        </w:rPr>
        <w:t xml:space="preserve">  к настоящему решению;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на плановый период 2021 и 2022 годов согласно </w:t>
      </w:r>
      <w:r>
        <w:rPr>
          <w:color w:val="0000FF"/>
          <w:sz w:val="28"/>
          <w:szCs w:val="28"/>
          <w:highlight w:val="yellow"/>
        </w:rPr>
        <w:t>приложению 8</w:t>
      </w:r>
      <w:r>
        <w:rPr>
          <w:sz w:val="28"/>
          <w:szCs w:val="28"/>
        </w:rPr>
        <w:t xml:space="preserve"> к настоящему решению.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11.</w:t>
      </w:r>
      <w:r>
        <w:rPr>
          <w:sz w:val="28"/>
          <w:szCs w:val="28"/>
        </w:rPr>
        <w:t xml:space="preserve"> Утвердить ведомственную структуру расходов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на 2020 год согласно </w:t>
      </w:r>
      <w:r>
        <w:rPr>
          <w:color w:val="0000FF"/>
          <w:sz w:val="28"/>
          <w:szCs w:val="28"/>
          <w:highlight w:val="yellow"/>
        </w:rPr>
        <w:t>приложению 9</w:t>
      </w:r>
      <w:r>
        <w:rPr>
          <w:sz w:val="28"/>
          <w:szCs w:val="28"/>
        </w:rPr>
        <w:t xml:space="preserve"> к настоящему решению;</w:t>
      </w:r>
    </w:p>
    <w:p w:rsidR="002276ED" w:rsidRDefault="002276ED" w:rsidP="002276ED">
      <w:pPr>
        <w:pStyle w:val="21"/>
        <w:spacing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плановый период 2021 и 2022 годов согласно </w:t>
      </w:r>
      <w:r>
        <w:rPr>
          <w:color w:val="0000FF"/>
          <w:sz w:val="28"/>
          <w:szCs w:val="28"/>
          <w:highlight w:val="yellow"/>
        </w:rPr>
        <w:t>приложению 10</w:t>
      </w:r>
      <w:r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ab/>
      </w:r>
    </w:p>
    <w:p w:rsidR="002276ED" w:rsidRDefault="002276ED" w:rsidP="002276ED">
      <w:pPr>
        <w:pStyle w:val="23"/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 Установить, что из бюджета сельского поселения в 2020 - 2022 годах в соответствии со статьями 78.1 и 78.2 Бюджетного кодекса Российской Федерации и в порядке, установленном администрацией сельского поселения, предоставляются субсидии муниципальным бюджетным и автономным учреждениям сельского поселения:</w:t>
      </w:r>
    </w:p>
    <w:p w:rsidR="002276ED" w:rsidRDefault="002276ED" w:rsidP="00227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на финансовое обеспечение выполнения ими муниципального задания, рассчитанное с учетом нормативных затрат на оказание муниципальных услуг и нормативных затрат на содержание муниципального имущества;</w:t>
      </w:r>
    </w:p>
    <w:p w:rsidR="002276ED" w:rsidRDefault="002276ED" w:rsidP="00227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на осуществление капитальных вложений в объекты капитального строительства  муниципальной собственности или приобретение объектов  недвижимого имущества в муниципальную собственность с последующим  увеличением стоимости основных средств, находящихся на праве оперативного управления у этих учреждений;</w:t>
      </w:r>
    </w:p>
    <w:p w:rsidR="002276ED" w:rsidRDefault="002276ED" w:rsidP="00227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иные цели. </w:t>
      </w:r>
    </w:p>
    <w:p w:rsidR="002276ED" w:rsidRDefault="002276ED" w:rsidP="002276ED">
      <w:pPr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учитываются на лицевых счетах, открытых муниципальным бюджетным и автономным учреждениям сельского поселения в Финансовом управлении на счете в Отделении – Национального банка по Республике Башкортостан Уральского главного управления Центрального банка Российской Федерации.</w:t>
      </w:r>
    </w:p>
    <w:p w:rsidR="002276ED" w:rsidRDefault="002276ED" w:rsidP="002276ED">
      <w:pPr>
        <w:pStyle w:val="23"/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lastRenderedPageBreak/>
        <w:t>13</w:t>
      </w:r>
      <w:r>
        <w:rPr>
          <w:rFonts w:ascii="Times New Roman" w:hAnsi="Times New Roman"/>
          <w:sz w:val="28"/>
          <w:szCs w:val="28"/>
        </w:rPr>
        <w:t>. Установить, что в 2020 - 2022 годах из бюджета сельского поселения в соответствии со статьей 78 Бюджетного кодекса Российской Федерации и в порядке, установленном администрацией сельского поселения, предоставляются субсидии:</w:t>
      </w:r>
    </w:p>
    <w:p w:rsidR="002276ED" w:rsidRDefault="002276ED" w:rsidP="002276ED">
      <w:pPr>
        <w:pStyle w:val="23"/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субъектам малого и среднего  предпринимательства и организациям  инфраструктуры, реализующим проекты по вопросам поддержки и развития субъектов  малого и среднего  предпринимательства    на территории сельского поселения;</w:t>
      </w:r>
    </w:p>
    <w:p w:rsidR="002276ED" w:rsidRDefault="002276ED" w:rsidP="002276ED">
      <w:pPr>
        <w:pStyle w:val="23"/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организациям, учрежденным администрацией сельского поселения, имеющим организационно-правовую форму в виде муниципального унитарного предприятия, в целях возмещения  затрат на содержание  муниципального имущества сельского поселения; </w:t>
      </w:r>
    </w:p>
    <w:p w:rsidR="002276ED" w:rsidRDefault="002276ED" w:rsidP="002276ED">
      <w:pPr>
        <w:pStyle w:val="23"/>
        <w:spacing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 Включить в бюджет </w:t>
      </w:r>
      <w:r>
        <w:rPr>
          <w:rFonts w:ascii="Times New Roman" w:hAnsi="Times New Roman"/>
          <w:color w:val="0000FF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расходы на формирование  резервного фонда Администрации </w:t>
      </w:r>
      <w:r>
        <w:rPr>
          <w:rFonts w:ascii="Times New Roman" w:hAnsi="Times New Roman"/>
          <w:color w:val="0000FF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на 2020 -  2022 годы по 1,0 тыс. рублей ежегодно. </w:t>
      </w:r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15.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Установить, что решения и иные нормативные правовые акты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2020 год и плановый период 2021 и 2022 годов, а также сокращающие его доходную базу, подлежат исполнению при изыскании дополнительных источников доходов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(или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>, при условии внесения соответствующих изменений в настоящее решение.</w:t>
      </w:r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16.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Проекты решений и иных нормативных правовых актов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2020 год и на плановый период 2021 и 2022 годов 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 по конкретным  статьям  расходов 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не вправе принимать решения, приводящие к увеличению в 2020 - 2022 годах численности муниципальных служащих и работников муниципальных казенных учреждений.</w:t>
      </w:r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 Утвердить объёмы иных межбюджетных трансфертов, передаваемых из бюджета сельского поселения в бюджет муниципального района  в целях обеспечения расходных обязательств по выплате пенсий муниципальных служащих: </w:t>
      </w:r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на 2020 год согласно </w:t>
      </w:r>
      <w:r>
        <w:rPr>
          <w:sz w:val="28"/>
          <w:szCs w:val="28"/>
          <w:highlight w:val="yellow"/>
        </w:rPr>
        <w:t>приложению 11</w:t>
      </w:r>
      <w:r>
        <w:rPr>
          <w:sz w:val="28"/>
          <w:szCs w:val="28"/>
        </w:rPr>
        <w:t xml:space="preserve"> к настоящему решению;</w:t>
      </w:r>
    </w:p>
    <w:p w:rsidR="002276ED" w:rsidRDefault="002276ED" w:rsidP="002276ED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 на плановый период 2021 и 2022 годов согласно </w:t>
      </w:r>
      <w:r>
        <w:rPr>
          <w:sz w:val="28"/>
          <w:szCs w:val="28"/>
          <w:highlight w:val="yellow"/>
        </w:rPr>
        <w:t>приложению 12</w:t>
      </w:r>
      <w:r>
        <w:rPr>
          <w:sz w:val="28"/>
          <w:szCs w:val="28"/>
        </w:rPr>
        <w:t xml:space="preserve"> к настоящему решению.</w:t>
      </w:r>
    </w:p>
    <w:p w:rsidR="002276ED" w:rsidRDefault="002276ED" w:rsidP="002276ED">
      <w:pPr>
        <w:ind w:right="10" w:firstLine="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18.</w:t>
      </w:r>
      <w:r>
        <w:rPr>
          <w:sz w:val="28"/>
          <w:szCs w:val="28"/>
        </w:rPr>
        <w:t xml:space="preserve"> Установить </w:t>
      </w:r>
      <w:r>
        <w:rPr>
          <w:color w:val="0000FF"/>
          <w:sz w:val="28"/>
          <w:szCs w:val="28"/>
        </w:rPr>
        <w:t>верхний предел муниципального долга сельского поселения на 1 января 2020 года в сумме 225,1 тыс. рублей, на 1 января 2021 года в сумме 225,5 тыс. рублей, на 1 января 2022 года в сумме 226,0 тыс. рублей.</w:t>
      </w:r>
    </w:p>
    <w:p w:rsidR="002276ED" w:rsidRDefault="002276ED" w:rsidP="002276ED">
      <w:pPr>
        <w:pStyle w:val="3"/>
        <w:ind w:right="10" w:firstLine="709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19.</w:t>
      </w:r>
      <w:r>
        <w:rPr>
          <w:sz w:val="28"/>
          <w:szCs w:val="28"/>
        </w:rPr>
        <w:t xml:space="preserve"> Установить, что остатки средств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состоянию на 1 января 2020 года:</w:t>
      </w:r>
    </w:p>
    <w:p w:rsidR="002276ED" w:rsidRDefault="002276ED" w:rsidP="002276ED">
      <w:pPr>
        <w:pStyle w:val="3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полном объеме (за исключением федеральных целевых средств, средств бюджета Республики Башкортостан и средств бюджета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район) могут направляться Администрацией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2276ED" w:rsidRDefault="002276ED" w:rsidP="002276ED">
      <w:pPr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не превышающем сумму остатка неиспользованных бюджетных ассигнований на оплату заключенных от имени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 соответствующих бюджетных ассигнований на указанные цели в случае принятия Администрацией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соответствующего решения.</w:t>
      </w:r>
      <w:proofErr w:type="gramEnd"/>
    </w:p>
    <w:p w:rsidR="002276ED" w:rsidRDefault="002276ED" w:rsidP="002276ED">
      <w:pPr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20.</w:t>
      </w:r>
      <w:r>
        <w:rPr>
          <w:sz w:val="28"/>
          <w:szCs w:val="28"/>
        </w:rPr>
        <w:t xml:space="preserve"> Установить в соответствии с </w:t>
      </w:r>
      <w:hyperlink r:id="rId6" w:history="1">
        <w:r>
          <w:rPr>
            <w:rStyle w:val="a3"/>
            <w:sz w:val="28"/>
            <w:szCs w:val="28"/>
          </w:rPr>
          <w:t>пунктом 3 статьи 217</w:t>
        </w:r>
      </w:hyperlink>
      <w:r>
        <w:rPr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связанные с особенностями исполнения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2276ED" w:rsidRDefault="002276ED" w:rsidP="002276ED">
      <w:pPr>
        <w:pStyle w:val="23"/>
        <w:spacing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предоставление межбюджетных трансфертов из бюджет</w:t>
      </w:r>
      <w:r>
        <w:rPr>
          <w:rFonts w:ascii="Times New Roman" w:hAnsi="Times New Roman"/>
          <w:color w:val="0000FF"/>
          <w:sz w:val="28"/>
          <w:szCs w:val="28"/>
        </w:rPr>
        <w:t>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2276ED" w:rsidRDefault="002276ED" w:rsidP="002276ED">
      <w:pPr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использование образованной в ходе исполнения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экономии по отдельным разделам, подразделам,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2276ED" w:rsidRDefault="002276ED" w:rsidP="002276ED">
      <w:pPr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поселения;</w:t>
      </w:r>
    </w:p>
    <w:p w:rsidR="002276ED" w:rsidRDefault="002276ED" w:rsidP="002276ED">
      <w:pPr>
        <w:pStyle w:val="23"/>
        <w:tabs>
          <w:tab w:val="left" w:pos="1080"/>
        </w:tabs>
        <w:spacing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использование остатков средств </w:t>
      </w:r>
      <w:r>
        <w:rPr>
          <w:rFonts w:ascii="Times New Roman" w:hAnsi="Times New Roman"/>
          <w:color w:val="0000FF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на 1 января 2020 года;</w:t>
      </w:r>
    </w:p>
    <w:p w:rsidR="002276ED" w:rsidRDefault="002276ED" w:rsidP="002276ED">
      <w:pPr>
        <w:pStyle w:val="23"/>
        <w:tabs>
          <w:tab w:val="left" w:pos="720"/>
        </w:tabs>
        <w:spacing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использование средств резервного фонда Администрации </w:t>
      </w:r>
      <w:r>
        <w:rPr>
          <w:rFonts w:ascii="Times New Roman" w:hAnsi="Times New Roman"/>
          <w:color w:val="0000FF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2276ED" w:rsidRDefault="002276ED" w:rsidP="00227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оплата судебных издержек, связанных с представлением интересов сельского поселения в судебных и иных юридических спорах, юридических и </w:t>
      </w:r>
      <w:r>
        <w:rPr>
          <w:sz w:val="28"/>
          <w:szCs w:val="28"/>
        </w:rPr>
        <w:lastRenderedPageBreak/>
        <w:t xml:space="preserve">адвокатских услуг, выплаты по решениям Администрации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>, связанным с исполнением судебных актов судебных органов;</w:t>
      </w:r>
    </w:p>
    <w:p w:rsidR="002276ED" w:rsidRDefault="002276ED" w:rsidP="002276ED">
      <w:pPr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изменение состава или полномочий (функций) главных распорядителей средств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(подведомственных им казенных учреждений);</w:t>
      </w:r>
    </w:p>
    <w:p w:rsidR="002276ED" w:rsidRDefault="002276ED" w:rsidP="002276ED">
      <w:pPr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вступление в силу законов,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Федерации;</w:t>
      </w:r>
    </w:p>
    <w:p w:rsidR="002276ED" w:rsidRDefault="002276ED" w:rsidP="002276ED">
      <w:pPr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перераспределение бюджетных ассигнований в пределах, предусмотренных главным распорядителям средств бюджета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2276ED" w:rsidRDefault="002276ED" w:rsidP="002276ED">
      <w:pPr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 перераспределение бюджетных ассигнований в пределах, предусмотренных главным распорядителям средств на оплату труда работников органов местного самоуправления между главными  распорядителями средств бюджета 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разделами, подразделами, целевыми статьями, группами видов расходов классификации расходов  бюджетов  на оплату  труда работников органов местного самоуправления в случае  принятия Решения Советом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сокращении численности этих работников;</w:t>
      </w:r>
      <w:proofErr w:type="gramEnd"/>
    </w:p>
    <w:p w:rsidR="002276ED" w:rsidRDefault="002276ED" w:rsidP="002276ED">
      <w:pPr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 перераспределение бюджетных ассигнований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республиканских программ в соответствии с порядком, установленным Правительством Республики Башкортостан и нормативно-правовыми актами администрации </w:t>
      </w:r>
      <w:r>
        <w:rPr>
          <w:color w:val="0000FF"/>
          <w:sz w:val="28"/>
          <w:szCs w:val="28"/>
        </w:rPr>
        <w:t>сельского поселения;</w:t>
      </w:r>
      <w:r>
        <w:rPr>
          <w:sz w:val="28"/>
          <w:szCs w:val="28"/>
        </w:rPr>
        <w:t xml:space="preserve"> </w:t>
      </w:r>
    </w:p>
    <w:p w:rsidR="002276ED" w:rsidRDefault="002276ED" w:rsidP="002276ED">
      <w:pPr>
        <w:pStyle w:val="23"/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в иных случаях, установленных бюджетным законодательством.</w:t>
      </w:r>
    </w:p>
    <w:p w:rsidR="002276ED" w:rsidRDefault="002276ED" w:rsidP="002276ED">
      <w:pPr>
        <w:pStyle w:val="23"/>
        <w:spacing w:line="240" w:lineRule="auto"/>
        <w:ind w:right="10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</w:rPr>
        <w:t xml:space="preserve">Списать в порядке, установленном Администрацией </w:t>
      </w:r>
      <w:r>
        <w:rPr>
          <w:rFonts w:ascii="Times New Roman" w:hAnsi="Times New Roman"/>
          <w:color w:val="0000FF"/>
          <w:sz w:val="28"/>
          <w:szCs w:val="28"/>
        </w:rPr>
        <w:t>сельского поселения</w:t>
      </w:r>
      <w:r>
        <w:rPr>
          <w:rStyle w:val="FontStyle12"/>
          <w:rFonts w:ascii="Times New Roman" w:hAnsi="Times New Roman"/>
          <w:sz w:val="28"/>
          <w:szCs w:val="28"/>
        </w:rPr>
        <w:t xml:space="preserve">, задолженность перед бюджетом </w:t>
      </w:r>
      <w:r>
        <w:rPr>
          <w:rFonts w:ascii="Times New Roman" w:hAnsi="Times New Roman"/>
          <w:color w:val="0000FF"/>
          <w:sz w:val="28"/>
          <w:szCs w:val="28"/>
        </w:rPr>
        <w:t>сельского поселения</w:t>
      </w:r>
      <w:r>
        <w:rPr>
          <w:rStyle w:val="FontStyle12"/>
          <w:rFonts w:ascii="Times New Roman" w:hAnsi="Times New Roman"/>
          <w:sz w:val="28"/>
          <w:szCs w:val="28"/>
        </w:rPr>
        <w:t xml:space="preserve"> организаций всех организационно-правовых форм по средствам бюджета </w:t>
      </w:r>
      <w:r>
        <w:rPr>
          <w:rFonts w:ascii="Times New Roman" w:hAnsi="Times New Roman"/>
          <w:color w:val="0000FF"/>
          <w:sz w:val="28"/>
          <w:szCs w:val="28"/>
        </w:rPr>
        <w:t>сельского поселения</w:t>
      </w:r>
      <w:r>
        <w:rPr>
          <w:rStyle w:val="FontStyle12"/>
          <w:rFonts w:ascii="Times New Roman" w:hAnsi="Times New Roman"/>
          <w:sz w:val="28"/>
          <w:szCs w:val="28"/>
        </w:rPr>
        <w:t xml:space="preserve">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</w:rPr>
        <w:t>суда несостоятельными (банкротами).</w:t>
      </w:r>
    </w:p>
    <w:p w:rsidR="002276ED" w:rsidRDefault="002276ED" w:rsidP="002276ED">
      <w:pPr>
        <w:pStyle w:val="Style3"/>
        <w:widowControl/>
        <w:ind w:right="1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color w:val="0000FF"/>
          <w:sz w:val="28"/>
          <w:szCs w:val="28"/>
        </w:rPr>
        <w:t>22.</w:t>
      </w:r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 xml:space="preserve">Списать в порядке, установленном Администрацией </w:t>
      </w:r>
      <w:r>
        <w:rPr>
          <w:color w:val="0000FF"/>
          <w:sz w:val="28"/>
          <w:szCs w:val="28"/>
        </w:rPr>
        <w:t>сельского поселения</w:t>
      </w:r>
      <w:r>
        <w:rPr>
          <w:rStyle w:val="FontStyle12"/>
          <w:sz w:val="28"/>
          <w:szCs w:val="28"/>
        </w:rPr>
        <w:t xml:space="preserve">, задолженность перед бюджетом </w:t>
      </w:r>
      <w:r>
        <w:rPr>
          <w:color w:val="0000FF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организаций всех форм собственности, физических лиц, являющихся</w:t>
      </w:r>
      <w:r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индивидуальными предпринимателями, по плате за аренду муниципального имущества  </w:t>
      </w:r>
      <w:r>
        <w:rPr>
          <w:color w:val="0000FF"/>
          <w:sz w:val="28"/>
          <w:szCs w:val="28"/>
        </w:rPr>
        <w:t>сельского поселения</w:t>
      </w:r>
      <w:r>
        <w:rPr>
          <w:rStyle w:val="FontStyle12"/>
          <w:sz w:val="28"/>
          <w:szCs w:val="28"/>
        </w:rPr>
        <w:t xml:space="preserve">, включая аренду земельных участков, находящиеся  в  муниципальной собственности </w:t>
      </w:r>
      <w:r>
        <w:rPr>
          <w:color w:val="0000FF"/>
          <w:sz w:val="28"/>
          <w:szCs w:val="28"/>
        </w:rPr>
        <w:t>сельского поселения</w:t>
      </w:r>
      <w:r>
        <w:rPr>
          <w:rStyle w:val="FontStyle12"/>
          <w:sz w:val="28"/>
          <w:szCs w:val="28"/>
        </w:rPr>
        <w:t xml:space="preserve">, а также аренду земельных участков, государственная собственность на </w:t>
      </w:r>
      <w:r>
        <w:rPr>
          <w:rStyle w:val="FontStyle12"/>
          <w:sz w:val="28"/>
          <w:szCs w:val="28"/>
        </w:rPr>
        <w:lastRenderedPageBreak/>
        <w:t>которые не разграничена, не имеющую источников погашения, в случаях:</w:t>
      </w:r>
      <w:proofErr w:type="gramEnd"/>
    </w:p>
    <w:p w:rsidR="002276ED" w:rsidRDefault="002276ED" w:rsidP="002276ED">
      <w:pPr>
        <w:pStyle w:val="Style5"/>
        <w:widowControl/>
        <w:ind w:right="10" w:firstLine="709"/>
        <w:jc w:val="both"/>
        <w:rPr>
          <w:rStyle w:val="FontStyle12"/>
          <w:spacing w:val="2"/>
          <w:sz w:val="28"/>
          <w:szCs w:val="28"/>
        </w:rPr>
      </w:pPr>
      <w:r>
        <w:rPr>
          <w:rStyle w:val="FontStyle12"/>
          <w:spacing w:val="2"/>
          <w:sz w:val="28"/>
          <w:szCs w:val="28"/>
        </w:rPr>
        <w:t>1) ликвидации организаций и прекращения деятельности физических лиц,</w:t>
      </w:r>
      <w:r>
        <w:rPr>
          <w:spacing w:val="2"/>
          <w:sz w:val="28"/>
          <w:szCs w:val="28"/>
        </w:rPr>
        <w:t xml:space="preserve"> </w:t>
      </w:r>
      <w:r>
        <w:rPr>
          <w:rStyle w:val="FontStyle12"/>
          <w:spacing w:val="2"/>
          <w:sz w:val="28"/>
          <w:szCs w:val="28"/>
        </w:rPr>
        <w:t>являющихся индивидуальными предпринимателями, вследствие признания их</w:t>
      </w:r>
      <w:r>
        <w:rPr>
          <w:spacing w:val="2"/>
          <w:sz w:val="28"/>
          <w:szCs w:val="28"/>
        </w:rPr>
        <w:t xml:space="preserve"> </w:t>
      </w:r>
      <w:r>
        <w:rPr>
          <w:rStyle w:val="FontStyle12"/>
          <w:spacing w:val="2"/>
          <w:sz w:val="28"/>
          <w:szCs w:val="28"/>
        </w:rPr>
        <w:t>по решению суда по состоянию на 1 января 2020  года несостоятельными (банкротами);</w:t>
      </w:r>
    </w:p>
    <w:p w:rsidR="002276ED" w:rsidRDefault="002276ED" w:rsidP="002276ED">
      <w:pPr>
        <w:pStyle w:val="Style5"/>
        <w:widowControl/>
        <w:ind w:right="10" w:firstLine="709"/>
        <w:jc w:val="both"/>
        <w:rPr>
          <w:rStyle w:val="FontStyle12"/>
          <w:spacing w:val="2"/>
          <w:sz w:val="28"/>
          <w:szCs w:val="28"/>
        </w:rPr>
      </w:pPr>
      <w:r>
        <w:rPr>
          <w:rStyle w:val="FontStyle12"/>
          <w:spacing w:val="2"/>
          <w:sz w:val="28"/>
          <w:szCs w:val="28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>
        <w:rPr>
          <w:color w:val="0000FF"/>
          <w:sz w:val="28"/>
          <w:szCs w:val="28"/>
        </w:rPr>
        <w:t>сельского поселения</w:t>
      </w:r>
      <w:r>
        <w:rPr>
          <w:rStyle w:val="FontStyle12"/>
          <w:spacing w:val="2"/>
          <w:sz w:val="28"/>
          <w:szCs w:val="28"/>
        </w:rPr>
        <w:t>.</w:t>
      </w:r>
    </w:p>
    <w:p w:rsidR="002276ED" w:rsidRDefault="002276ED" w:rsidP="002276ED">
      <w:pPr>
        <w:pStyle w:val="31"/>
        <w:ind w:right="10" w:firstLine="709"/>
        <w:jc w:val="both"/>
      </w:pPr>
      <w:r>
        <w:rPr>
          <w:color w:val="0000FF"/>
          <w:szCs w:val="28"/>
        </w:rPr>
        <w:t>23.</w:t>
      </w:r>
      <w:r>
        <w:rPr>
          <w:szCs w:val="28"/>
        </w:rPr>
        <w:t xml:space="preserve"> Данное решение вступает в силу с 1 января 2020 года.</w:t>
      </w:r>
    </w:p>
    <w:p w:rsidR="002276ED" w:rsidRDefault="002276ED" w:rsidP="002276ED">
      <w:pPr>
        <w:pStyle w:val="31"/>
        <w:ind w:right="10" w:firstLine="709"/>
        <w:jc w:val="both"/>
        <w:rPr>
          <w:szCs w:val="28"/>
        </w:rPr>
      </w:pPr>
      <w:r>
        <w:rPr>
          <w:color w:val="0000FF"/>
          <w:szCs w:val="28"/>
        </w:rPr>
        <w:t>24.</w:t>
      </w:r>
      <w:r>
        <w:rPr>
          <w:szCs w:val="28"/>
        </w:rPr>
        <w:t> Данное решение подлежит официальному опубликованию в установленном порядке.</w:t>
      </w:r>
    </w:p>
    <w:p w:rsidR="002276ED" w:rsidRDefault="002276ED" w:rsidP="002276ED">
      <w:pPr>
        <w:pStyle w:val="31"/>
        <w:ind w:right="10" w:firstLine="0"/>
        <w:jc w:val="both"/>
        <w:rPr>
          <w:szCs w:val="28"/>
        </w:rPr>
      </w:pPr>
    </w:p>
    <w:p w:rsidR="002276ED" w:rsidRDefault="002276ED" w:rsidP="002276ED">
      <w:pPr>
        <w:pStyle w:val="2"/>
        <w:ind w:right="10"/>
        <w:jc w:val="both"/>
        <w:rPr>
          <w:rFonts w:ascii="Times New Roman" w:hAnsi="Times New Roman" w:cs="Times New Roman"/>
        </w:rPr>
      </w:pPr>
    </w:p>
    <w:p w:rsidR="002276ED" w:rsidRDefault="002276ED" w:rsidP="002276ED">
      <w:pPr>
        <w:keepNext/>
        <w:ind w:right="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  <w:t xml:space="preserve">                                                У.Р. </w:t>
      </w:r>
      <w:proofErr w:type="spellStart"/>
      <w:r>
        <w:rPr>
          <w:sz w:val="28"/>
          <w:szCs w:val="28"/>
        </w:rPr>
        <w:t>Набиуллин</w:t>
      </w:r>
      <w:proofErr w:type="spellEnd"/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ED"/>
    <w:rsid w:val="001C336B"/>
    <w:rsid w:val="002276ED"/>
    <w:rsid w:val="0029687A"/>
    <w:rsid w:val="00642DD5"/>
    <w:rsid w:val="00896035"/>
    <w:rsid w:val="00B942C2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E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6ED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27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6ED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2276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2276ED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276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276E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276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276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276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276E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2276ED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276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2276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2276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276ED"/>
    <w:rPr>
      <w:rFonts w:ascii="Courier New" w:hAnsi="Courier New" w:cs="Courier New" w:hint="default"/>
      <w:sz w:val="20"/>
      <w:szCs w:val="20"/>
    </w:rPr>
  </w:style>
  <w:style w:type="character" w:customStyle="1" w:styleId="FontStyle12">
    <w:name w:val="Font Style12"/>
    <w:basedOn w:val="a0"/>
    <w:rsid w:val="002276ED"/>
    <w:rPr>
      <w:rFonts w:ascii="Courier New" w:hAnsi="Courier New" w:cs="Courier New" w:hint="default"/>
      <w:spacing w:val="-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7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86643862DD136453B74D8B54B35DED88EA6EDD026084D81EA988F460V1f8E" TargetMode="External"/><Relationship Id="rId5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2020-03-19T05:26:00Z</dcterms:created>
  <dcterms:modified xsi:type="dcterms:W3CDTF">2020-03-19T05:30:00Z</dcterms:modified>
</cp:coreProperties>
</file>