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1F35DE" w:rsidTr="001F35DE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35DE" w:rsidRDefault="001F35DE">
            <w:pPr>
              <w:pStyle w:val="1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  <w:lang w:val="kk-KZ"/>
              </w:rPr>
              <w:t>БАШҚОРТОСТАН РЕСПУБЛИКАҺЫ</w:t>
            </w:r>
          </w:p>
          <w:p w:rsidR="001F35DE" w:rsidRDefault="001F35D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1F35DE" w:rsidRDefault="001F35D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1F35DE" w:rsidRDefault="001F35D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1F35DE" w:rsidRDefault="001F35DE">
            <w:pPr>
              <w:ind w:left="28"/>
              <w:rPr>
                <w:sz w:val="12"/>
                <w:szCs w:val="12"/>
              </w:rPr>
            </w:pPr>
          </w:p>
          <w:p w:rsidR="001F35DE" w:rsidRDefault="001F35DE">
            <w:pPr>
              <w:ind w:left="28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452035</w:t>
            </w:r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кт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 xml:space="preserve">, </w:t>
            </w:r>
            <w:r>
              <w:rPr>
                <w:w w:val="90"/>
                <w:szCs w:val="18"/>
              </w:rPr>
              <w:t>62 а</w:t>
            </w:r>
          </w:p>
          <w:p w:rsidR="001F35DE" w:rsidRDefault="001F35DE">
            <w:pPr>
              <w:ind w:left="28"/>
              <w:jc w:val="center"/>
              <w:rPr>
                <w:w w:val="90"/>
                <w:sz w:val="24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1F35DE" w:rsidRDefault="001F35DE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35DE" w:rsidRDefault="001F35DE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1F35DE" w:rsidRDefault="001F3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98195" cy="770890"/>
                  <wp:effectExtent l="19050" t="0" r="1905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35DE" w:rsidRDefault="001F35DE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1F35DE" w:rsidRDefault="001F35D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1F35DE" w:rsidRDefault="001F35D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1F35DE" w:rsidRDefault="001F35D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1F35DE" w:rsidRDefault="001F35DE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1F35DE" w:rsidRDefault="001F35DE">
            <w:pPr>
              <w:ind w:right="3"/>
              <w:jc w:val="center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452035</w:t>
            </w:r>
            <w:r>
              <w:rPr>
                <w:rFonts w:ascii="TimBashk" w:hAnsi="TimBashk"/>
                <w:w w:val="9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ул. Школьная  62 а</w:t>
            </w:r>
          </w:p>
          <w:p w:rsidR="001F35DE" w:rsidRDefault="001F35DE">
            <w:pPr>
              <w:ind w:right="3"/>
              <w:jc w:val="center"/>
              <w:rPr>
                <w:w w:val="90"/>
                <w:sz w:val="24"/>
                <w:szCs w:val="18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1F35DE" w:rsidRDefault="001F3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F35DE" w:rsidRDefault="001F35DE" w:rsidP="001F35DE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rFonts w:cs="Arial"/>
        </w:rPr>
      </w:pPr>
      <w:r>
        <w:rPr>
          <w:sz w:val="16"/>
          <w:szCs w:val="16"/>
        </w:rPr>
        <w:t xml:space="preserve"> </w:t>
      </w:r>
    </w:p>
    <w:p w:rsidR="001F35DE" w:rsidRDefault="001F35DE" w:rsidP="001F35DE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1F35DE" w:rsidRDefault="001F35DE" w:rsidP="001F35DE">
      <w:pPr>
        <w:rPr>
          <w:sz w:val="28"/>
          <w:szCs w:val="28"/>
        </w:rPr>
      </w:pPr>
      <w:r>
        <w:rPr>
          <w:sz w:val="28"/>
          <w:szCs w:val="28"/>
        </w:rPr>
        <w:t xml:space="preserve">« 9 » июнь 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№ 256                        « 9 » июня  2018 г.</w:t>
      </w:r>
    </w:p>
    <w:p w:rsidR="001F35DE" w:rsidRDefault="001F35DE" w:rsidP="001F35DE">
      <w:pPr>
        <w:rPr>
          <w:sz w:val="28"/>
          <w:szCs w:val="28"/>
        </w:rPr>
      </w:pPr>
    </w:p>
    <w:p w:rsidR="001F35DE" w:rsidRDefault="001F35DE" w:rsidP="001F35DE">
      <w:pPr>
        <w:rPr>
          <w:sz w:val="28"/>
          <w:szCs w:val="28"/>
        </w:rPr>
      </w:pPr>
    </w:p>
    <w:p w:rsidR="001F35DE" w:rsidRDefault="001F35DE" w:rsidP="001F35DE">
      <w:pPr>
        <w:pStyle w:val="ConsPlusTitle"/>
        <w:widowControl/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</w:t>
      </w:r>
    </w:p>
    <w:p w:rsidR="001F35DE" w:rsidRDefault="001F35DE" w:rsidP="001F35DE">
      <w:pPr>
        <w:pStyle w:val="ConsPlusTitle"/>
        <w:widowControl/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1F35DE" w:rsidRDefault="001F35DE" w:rsidP="001F35DE">
      <w:pPr>
        <w:pStyle w:val="ConsPlusTitle"/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:rsidR="001F35DE" w:rsidRDefault="001F35DE" w:rsidP="001F35DE">
      <w:pPr>
        <w:rPr>
          <w:b/>
        </w:rPr>
      </w:pPr>
    </w:p>
    <w:p w:rsidR="001F35DE" w:rsidRDefault="001F35DE" w:rsidP="001F35DE">
      <w:pPr>
        <w:shd w:val="clear" w:color="auto" w:fill="FFFFFF"/>
        <w:jc w:val="both"/>
        <w:rPr>
          <w:b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1F35DE" w:rsidRDefault="001F35DE" w:rsidP="001F35D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2017 год по доходам в сумме  </w:t>
      </w:r>
      <w:r>
        <w:rPr>
          <w:rFonts w:ascii="Times New Roman" w:hAnsi="Times New Roman" w:cs="Times New Roman"/>
          <w:color w:val="0000FF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3 591827,99</w:t>
      </w:r>
      <w:r>
        <w:rPr>
          <w:rFonts w:ascii="Times New Roman" w:hAnsi="Times New Roman" w:cs="Times New Roman"/>
          <w:sz w:val="28"/>
          <w:szCs w:val="28"/>
        </w:rPr>
        <w:t xml:space="preserve"> рублей и по расходам в сумме 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4 119250,28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рублей с превышением расходов над доходами  (дефицит бюджета) в сумме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527422,29</w:t>
      </w:r>
      <w:r>
        <w:rPr>
          <w:rFonts w:ascii="Times New Roman" w:hAnsi="Times New Roman" w:cs="Times New Roman"/>
          <w:sz w:val="28"/>
          <w:szCs w:val="28"/>
        </w:rPr>
        <w:t xml:space="preserve"> рублей со следующими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F35DE" w:rsidRDefault="001F35DE" w:rsidP="001F35D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2017 год по кодам классификации доходов бюджетов согласно приложению 1 к настоящему решению;</w:t>
      </w:r>
    </w:p>
    <w:p w:rsidR="001F35DE" w:rsidRDefault="001F35DE" w:rsidP="001F35D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ведомственной структуре расходов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2017 год согласно приложению 2 к настоящему решению;</w:t>
      </w:r>
    </w:p>
    <w:p w:rsidR="001F35DE" w:rsidRDefault="001F35DE" w:rsidP="001F35D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2017 год по разделам, подразделам, целевым статьям и видам расходов классификации расходов бюджетов согласно приложению 3 к настоящему решению.</w:t>
      </w:r>
    </w:p>
    <w:p w:rsidR="001F35DE" w:rsidRDefault="001F35DE" w:rsidP="001F35D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2017 год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решению;</w:t>
      </w:r>
    </w:p>
    <w:p w:rsidR="001F35DE" w:rsidRDefault="001F35DE" w:rsidP="001F3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и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F35DE" w:rsidRDefault="001F35DE" w:rsidP="001F35DE">
      <w:pPr>
        <w:ind w:firstLine="567"/>
        <w:jc w:val="both"/>
        <w:rPr>
          <w:sz w:val="28"/>
          <w:szCs w:val="28"/>
        </w:rPr>
      </w:pPr>
    </w:p>
    <w:p w:rsidR="001F35DE" w:rsidRDefault="001F35DE" w:rsidP="001F35DE">
      <w:pPr>
        <w:ind w:firstLine="567"/>
        <w:jc w:val="both"/>
        <w:rPr>
          <w:sz w:val="28"/>
          <w:szCs w:val="28"/>
        </w:rPr>
      </w:pPr>
    </w:p>
    <w:p w:rsidR="001F35DE" w:rsidRDefault="001F35DE" w:rsidP="001F35DE">
      <w:pPr>
        <w:ind w:firstLine="567"/>
        <w:jc w:val="both"/>
        <w:rPr>
          <w:sz w:val="28"/>
          <w:szCs w:val="28"/>
        </w:rPr>
      </w:pPr>
    </w:p>
    <w:p w:rsidR="001F35DE" w:rsidRDefault="001F35DE" w:rsidP="001F35DE">
      <w:pPr>
        <w:ind w:firstLine="567"/>
        <w:jc w:val="both"/>
        <w:rPr>
          <w:sz w:val="28"/>
          <w:szCs w:val="28"/>
        </w:rPr>
      </w:pPr>
    </w:p>
    <w:p w:rsidR="001F35DE" w:rsidRDefault="001F35DE" w:rsidP="001F35DE">
      <w:pPr>
        <w:ind w:firstLine="567"/>
        <w:jc w:val="both"/>
        <w:rPr>
          <w:sz w:val="28"/>
          <w:szCs w:val="28"/>
        </w:rPr>
      </w:pPr>
    </w:p>
    <w:p w:rsidR="001F35DE" w:rsidRDefault="001F35DE" w:rsidP="001F35DE">
      <w:pPr>
        <w:ind w:firstLine="567"/>
        <w:jc w:val="both"/>
        <w:rPr>
          <w:sz w:val="28"/>
          <w:szCs w:val="28"/>
        </w:rPr>
      </w:pPr>
    </w:p>
    <w:p w:rsidR="001F35DE" w:rsidRDefault="001F35DE" w:rsidP="001F35DE">
      <w:pPr>
        <w:ind w:firstLine="567"/>
        <w:jc w:val="both"/>
        <w:rPr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Зайруллин</w:t>
      </w:r>
      <w:proofErr w:type="spellEnd"/>
    </w:p>
    <w:p w:rsidR="001F35DE" w:rsidRDefault="001F35DE" w:rsidP="001F35D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35DE" w:rsidRDefault="001F35DE" w:rsidP="001F35DE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5DE" w:rsidRDefault="001F35DE" w:rsidP="001F35DE">
      <w:pPr>
        <w:pStyle w:val="ConsPlusNormal"/>
        <w:widowControl/>
        <w:shd w:val="clear" w:color="auto" w:fill="FFFFFF"/>
        <w:tabs>
          <w:tab w:val="left" w:pos="19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35DE"/>
    <w:rsid w:val="001A3C0C"/>
    <w:rsid w:val="001F35DE"/>
    <w:rsid w:val="0029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D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5DE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F35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DE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semiHidden/>
    <w:rsid w:val="001F35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F3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3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2018-06-13T09:52:00Z</dcterms:created>
  <dcterms:modified xsi:type="dcterms:W3CDTF">2018-06-13T09:53:00Z</dcterms:modified>
</cp:coreProperties>
</file>